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772" w:type="dxa"/>
        <w:jc w:val="center"/>
        <w:tblInd w:w="0" w:type="dxa"/>
        <w:tblLayout w:type="fixed"/>
        <w:tblCellMar>
          <w:top w:w="0" w:type="dxa"/>
          <w:left w:w="108" w:type="dxa"/>
          <w:bottom w:w="0" w:type="dxa"/>
          <w:right w:w="108" w:type="dxa"/>
        </w:tblCellMar>
      </w:tblPr>
      <w:tblGrid>
        <w:gridCol w:w="7200"/>
        <w:gridCol w:w="1572"/>
      </w:tblGrid>
      <w:tr>
        <w:tblPrEx>
          <w:tblLayout w:type="fixed"/>
        </w:tblPrEx>
        <w:trPr>
          <w:cantSplit/>
          <w:trHeight w:val="1020" w:hRule="atLeast"/>
          <w:jc w:val="center"/>
        </w:trPr>
        <w:tc>
          <w:tcPr>
            <w:tcW w:w="7200" w:type="dxa"/>
          </w:tcPr>
          <w:p>
            <w:pPr>
              <w:snapToGrid w:val="0"/>
              <w:spacing w:line="1000" w:lineRule="exact"/>
              <w:ind w:left="-57" w:right="-57"/>
              <w:jc w:val="distribute"/>
              <w:rPr>
                <w:rFonts w:ascii="方正小标宋简体" w:eastAsia="方正小标宋简体" w:cs="Times New Roman"/>
                <w:color w:val="FF0000"/>
                <w:spacing w:val="-6"/>
                <w:w w:val="76"/>
                <w:sz w:val="84"/>
                <w:szCs w:val="84"/>
                <w:highlight w:val="none"/>
              </w:rPr>
            </w:pPr>
            <w:r>
              <w:rPr>
                <w:rFonts w:hint="eastAsia" w:ascii="方正小标宋简体" w:eastAsia="方正小标宋简体" w:cs="方正小标宋简体"/>
                <w:color w:val="FF0000"/>
                <w:w w:val="90"/>
                <w:sz w:val="84"/>
                <w:szCs w:val="84"/>
                <w:highlight w:val="none"/>
              </w:rPr>
              <w:t>嘉兴市财政局</w:t>
            </w:r>
          </w:p>
        </w:tc>
        <w:tc>
          <w:tcPr>
            <w:tcW w:w="1572" w:type="dxa"/>
            <w:vMerge w:val="restart"/>
            <w:vAlign w:val="center"/>
          </w:tcPr>
          <w:p>
            <w:pPr>
              <w:snapToGrid w:val="0"/>
              <w:ind w:left="-57" w:right="-57"/>
              <w:jc w:val="center"/>
              <w:rPr>
                <w:rFonts w:ascii="方正小标宋简体" w:eastAsia="方正小标宋简体" w:cs="Times New Roman"/>
                <w:color w:val="FF0000"/>
                <w:w w:val="60"/>
                <w:sz w:val="120"/>
                <w:szCs w:val="120"/>
                <w:highlight w:val="none"/>
              </w:rPr>
            </w:pPr>
            <w:r>
              <w:rPr>
                <w:rFonts w:hint="eastAsia" w:ascii="方正小标宋简体" w:eastAsia="方正小标宋简体" w:cs="方正小标宋简体"/>
                <w:color w:val="FF0000"/>
                <w:w w:val="60"/>
                <w:sz w:val="120"/>
                <w:szCs w:val="120"/>
                <w:highlight w:val="none"/>
              </w:rPr>
              <w:t>文件</w:t>
            </w:r>
          </w:p>
        </w:tc>
      </w:tr>
      <w:tr>
        <w:tblPrEx>
          <w:tblLayout w:type="fixed"/>
          <w:tblCellMar>
            <w:top w:w="0" w:type="dxa"/>
            <w:left w:w="108" w:type="dxa"/>
            <w:bottom w:w="0" w:type="dxa"/>
            <w:right w:w="108" w:type="dxa"/>
          </w:tblCellMar>
        </w:tblPrEx>
        <w:trPr>
          <w:cantSplit/>
          <w:trHeight w:val="1020" w:hRule="atLeast"/>
          <w:jc w:val="center"/>
        </w:trPr>
        <w:tc>
          <w:tcPr>
            <w:tcW w:w="7200" w:type="dxa"/>
            <w:vAlign w:val="bottom"/>
          </w:tcPr>
          <w:p>
            <w:pPr>
              <w:snapToGrid w:val="0"/>
              <w:spacing w:line="1000" w:lineRule="exact"/>
              <w:ind w:left="-57" w:right="-57"/>
              <w:jc w:val="distribute"/>
              <w:rPr>
                <w:rFonts w:ascii="方正小标宋简体" w:eastAsia="方正小标宋简体" w:cs="Times New Roman"/>
                <w:color w:val="FF0000"/>
                <w:w w:val="90"/>
                <w:sz w:val="84"/>
                <w:szCs w:val="84"/>
                <w:highlight w:val="none"/>
              </w:rPr>
            </w:pPr>
            <w:r>
              <w:rPr>
                <w:rFonts w:hint="eastAsia" w:ascii="方正小标宋简体" w:eastAsia="方正小标宋简体" w:cs="方正小标宋简体"/>
                <w:color w:val="FF0000"/>
                <w:w w:val="90"/>
                <w:sz w:val="84"/>
                <w:szCs w:val="84"/>
                <w:highlight w:val="none"/>
              </w:rPr>
              <w:t>嘉兴市体育局</w:t>
            </w:r>
          </w:p>
        </w:tc>
        <w:tc>
          <w:tcPr>
            <w:tcW w:w="1572" w:type="dxa"/>
            <w:vMerge w:val="continue"/>
            <w:vAlign w:val="center"/>
          </w:tcPr>
          <w:p>
            <w:pPr>
              <w:widowControl/>
              <w:jc w:val="left"/>
              <w:rPr>
                <w:rFonts w:ascii="方正小标宋简体" w:eastAsia="方正小标宋简体" w:cs="Times New Roman"/>
                <w:color w:val="FF0000"/>
                <w:w w:val="60"/>
                <w:sz w:val="120"/>
                <w:szCs w:val="120"/>
                <w:highlight w:val="none"/>
              </w:rPr>
            </w:pPr>
          </w:p>
        </w:tc>
      </w:tr>
    </w:tbl>
    <w:p>
      <w:pPr>
        <w:adjustRightInd w:val="0"/>
        <w:snapToGrid w:val="0"/>
        <w:spacing w:line="360" w:lineRule="auto"/>
        <w:rPr>
          <w:rFonts w:ascii="仿宋_GB2312" w:eastAsia="仿宋_GB2312" w:cs="Times New Roman"/>
          <w:sz w:val="28"/>
          <w:szCs w:val="28"/>
          <w:highlight w:val="none"/>
        </w:rPr>
      </w:pPr>
    </w:p>
    <w:tbl>
      <w:tblPr>
        <w:tblStyle w:val="6"/>
        <w:tblW w:w="8968" w:type="dxa"/>
        <w:jc w:val="center"/>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8"/>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8968" w:type="dxa"/>
            <w:tcBorders>
              <w:bottom w:val="single" w:color="FF0000" w:sz="24" w:space="0"/>
            </w:tcBorders>
          </w:tcPr>
          <w:p>
            <w:pPr>
              <w:snapToGrid w:val="0"/>
              <w:spacing w:line="288" w:lineRule="auto"/>
              <w:ind w:firstLine="160" w:firstLineChars="50"/>
              <w:jc w:val="center"/>
              <w:rPr>
                <w:rFonts w:eastAsia="仿宋_GB2312" w:cs="Times New Roman"/>
                <w:color w:val="000000"/>
                <w:sz w:val="32"/>
                <w:szCs w:val="32"/>
                <w:highlight w:val="none"/>
              </w:rPr>
            </w:pPr>
            <w:r>
              <w:rPr>
                <w:rFonts w:hint="eastAsia" w:ascii="仿宋_GB2312" w:eastAsia="仿宋_GB2312" w:cs="仿宋_GB2312"/>
                <w:color w:val="000000"/>
                <w:sz w:val="32"/>
                <w:szCs w:val="32"/>
                <w:highlight w:val="none"/>
              </w:rPr>
              <w:t>嘉市体〔</w:t>
            </w:r>
            <w:r>
              <w:rPr>
                <w:rFonts w:ascii="仿宋_GB2312" w:eastAsia="仿宋_GB2312" w:cs="仿宋_GB2312"/>
                <w:color w:val="000000"/>
                <w:sz w:val="32"/>
                <w:szCs w:val="32"/>
                <w:highlight w:val="none"/>
              </w:rPr>
              <w:t>2017</w:t>
            </w:r>
            <w:r>
              <w:rPr>
                <w:rFonts w:hint="eastAsia" w:ascii="仿宋_GB2312" w:eastAsia="仿宋_GB2312" w:cs="仿宋_GB2312"/>
                <w:color w:val="000000"/>
                <w:sz w:val="32"/>
                <w:szCs w:val="32"/>
                <w:highlight w:val="none"/>
              </w:rPr>
              <w:t>〕</w:t>
            </w:r>
            <w:r>
              <w:rPr>
                <w:rFonts w:ascii="仿宋_GB2312" w:eastAsia="仿宋_GB2312" w:cs="仿宋_GB2312"/>
                <w:color w:val="000000"/>
                <w:sz w:val="32"/>
                <w:szCs w:val="32"/>
                <w:highlight w:val="none"/>
              </w:rPr>
              <w:t>10</w:t>
            </w:r>
            <w:r>
              <w:rPr>
                <w:rFonts w:hint="eastAsia" w:ascii="仿宋_GB2312" w:eastAsia="仿宋_GB2312" w:cs="仿宋_GB2312"/>
                <w:color w:val="000000"/>
                <w:sz w:val="32"/>
                <w:szCs w:val="32"/>
                <w:highlight w:val="none"/>
              </w:rPr>
              <w:t>号</w:t>
            </w:r>
          </w:p>
        </w:tc>
      </w:tr>
    </w:tbl>
    <w:p>
      <w:pPr>
        <w:adjustRightInd w:val="0"/>
        <w:snapToGrid w:val="0"/>
        <w:spacing w:line="300" w:lineRule="auto"/>
        <w:rPr>
          <w:rFonts w:ascii="仿宋_GB2312" w:cs="Times New Roman"/>
          <w:color w:val="000000"/>
          <w:sz w:val="28"/>
          <w:szCs w:val="28"/>
          <w:highlight w:val="none"/>
        </w:rPr>
      </w:pPr>
    </w:p>
    <w:p>
      <w:pPr>
        <w:adjustRightInd w:val="0"/>
        <w:snapToGrid w:val="0"/>
        <w:jc w:val="center"/>
        <w:rPr>
          <w:rFonts w:hint="eastAsia" w:ascii="方正小标宋简体" w:hAnsi="??" w:eastAsia="方正小标宋简体" w:cs="Times New Roman"/>
          <w:sz w:val="44"/>
          <w:szCs w:val="44"/>
          <w:highlight w:val="none"/>
        </w:rPr>
      </w:pPr>
      <w:r>
        <w:rPr>
          <w:rFonts w:hint="eastAsia" w:ascii="方正小标宋简体" w:hAnsi="??" w:eastAsia="方正小标宋简体" w:cs="方正小标宋简体"/>
          <w:sz w:val="44"/>
          <w:szCs w:val="44"/>
          <w:highlight w:val="none"/>
        </w:rPr>
        <w:t>关于印发《&lt;嘉兴市人民政府关于加快发展</w:t>
      </w:r>
    </w:p>
    <w:p>
      <w:pPr>
        <w:adjustRightInd w:val="0"/>
        <w:snapToGrid w:val="0"/>
        <w:jc w:val="center"/>
        <w:rPr>
          <w:rFonts w:hint="eastAsia" w:ascii="方正小标宋简体" w:hAnsi="??" w:eastAsia="方正小标宋简体" w:cs="Times New Roman"/>
          <w:sz w:val="44"/>
          <w:szCs w:val="44"/>
          <w:highlight w:val="none"/>
        </w:rPr>
      </w:pPr>
      <w:r>
        <w:rPr>
          <w:rFonts w:hint="eastAsia" w:ascii="方正小标宋简体" w:hAnsi="??" w:eastAsia="方正小标宋简体" w:cs="方正小标宋简体"/>
          <w:sz w:val="44"/>
          <w:szCs w:val="44"/>
          <w:highlight w:val="none"/>
        </w:rPr>
        <w:t>体育产业促进体育消费的若干政策意见&gt;实施细则》的通知</w:t>
      </w:r>
    </w:p>
    <w:p>
      <w:pPr>
        <w:adjustRightInd w:val="0"/>
        <w:snapToGrid w:val="0"/>
        <w:ind w:firstLine="560" w:firstLineChars="200"/>
        <w:rPr>
          <w:rFonts w:ascii="仿宋_GB2312" w:eastAsia="仿宋_GB2312" w:cs="Times New Roman"/>
          <w:sz w:val="28"/>
          <w:szCs w:val="28"/>
          <w:highlight w:val="none"/>
        </w:rPr>
      </w:pPr>
    </w:p>
    <w:p>
      <w:pPr>
        <w:adjustRightInd w:val="0"/>
        <w:rPr>
          <w:rFonts w:ascii="仿宋_GB2312" w:eastAsia="仿宋_GB2312" w:cs="Times New Roman"/>
          <w:sz w:val="32"/>
          <w:szCs w:val="32"/>
          <w:highlight w:val="none"/>
        </w:rPr>
      </w:pPr>
      <w:r>
        <w:rPr>
          <w:rFonts w:hint="eastAsia" w:ascii="仿宋_GB2312" w:eastAsia="仿宋_GB2312" w:cs="仿宋_GB2312"/>
          <w:sz w:val="32"/>
          <w:szCs w:val="32"/>
          <w:highlight w:val="none"/>
        </w:rPr>
        <w:t>市级有关部门（单位），南湖区、秀洲区、经济开发区财政局、教文体局：</w:t>
      </w:r>
    </w:p>
    <w:p>
      <w:pPr>
        <w:adjustRightInd w:val="0"/>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现将《&lt;嘉兴市人民政府关于加快发展体育产业促进体育消费的若干政策意见&gt;实施细则》印发给你们，请遵照执行。</w:t>
      </w:r>
    </w:p>
    <w:p>
      <w:pPr>
        <w:adjustRightInd w:val="0"/>
        <w:ind w:firstLine="640" w:firstLineChars="200"/>
        <w:rPr>
          <w:rFonts w:ascii="仿宋_GB2312" w:eastAsia="仿宋_GB2312" w:cs="Times New Roman"/>
          <w:sz w:val="32"/>
          <w:szCs w:val="32"/>
          <w:highlight w:val="none"/>
        </w:rPr>
      </w:pPr>
    </w:p>
    <w:p>
      <w:pPr>
        <w:adjustRightInd w:val="0"/>
        <w:ind w:right="672" w:firstLine="4960" w:firstLineChars="1550"/>
        <w:rPr>
          <w:rFonts w:ascii="仿宋_GB2312" w:eastAsia="仿宋_GB2312" w:cs="Times New Roman"/>
          <w:sz w:val="32"/>
          <w:szCs w:val="32"/>
          <w:highlight w:val="none"/>
        </w:rPr>
      </w:pPr>
    </w:p>
    <w:p>
      <w:pPr>
        <w:adjustRightInd w:val="0"/>
        <w:ind w:right="672" w:firstLine="4960" w:firstLineChars="1550"/>
        <w:rPr>
          <w:rFonts w:ascii="仿宋_GB2312" w:eastAsia="仿宋_GB2312" w:cs="仿宋_GB2312"/>
          <w:sz w:val="32"/>
          <w:szCs w:val="32"/>
          <w:highlight w:val="none"/>
        </w:rPr>
      </w:pPr>
      <w:r>
        <w:rPr>
          <w:rFonts w:hint="eastAsia" w:ascii="仿宋_GB2312" w:eastAsia="仿宋_GB2312" w:cs="仿宋_GB2312"/>
          <w:sz w:val="32"/>
          <w:szCs w:val="32"/>
          <w:highlight w:val="none"/>
        </w:rPr>
        <w:t>嘉兴市财政局</w:t>
      </w:r>
    </w:p>
    <w:p>
      <w:pPr>
        <w:adjustRightInd w:val="0"/>
        <w:ind w:right="672" w:firstLine="4960" w:firstLineChars="1550"/>
        <w:rPr>
          <w:rFonts w:ascii="仿宋_GB2312" w:eastAsia="仿宋_GB2312" w:cs="仿宋_GB2312"/>
          <w:sz w:val="32"/>
          <w:szCs w:val="32"/>
          <w:highlight w:val="none"/>
        </w:rPr>
      </w:pPr>
      <w:r>
        <w:rPr>
          <w:rFonts w:hint="eastAsia" w:ascii="仿宋_GB2312" w:eastAsia="仿宋_GB2312" w:cs="仿宋_GB2312"/>
          <w:sz w:val="32"/>
          <w:szCs w:val="32"/>
          <w:highlight w:val="none"/>
        </w:rPr>
        <w:t>嘉兴市体育局</w:t>
      </w:r>
    </w:p>
    <w:p>
      <w:pPr>
        <w:adjustRightInd w:val="0"/>
        <w:ind w:right="672" w:firstLine="4960" w:firstLineChars="1550"/>
        <w:rPr>
          <w:rFonts w:ascii="仿宋_GB2312" w:eastAsia="仿宋_GB2312" w:cs="Times New Roman"/>
          <w:sz w:val="32"/>
          <w:szCs w:val="32"/>
          <w:highlight w:val="none"/>
        </w:rPr>
      </w:pPr>
    </w:p>
    <w:p>
      <w:pPr>
        <w:adjustRightInd w:val="0"/>
        <w:ind w:right="672" w:firstLine="640" w:firstLineChars="200"/>
        <w:jc w:val="right"/>
        <w:rPr>
          <w:rFonts w:ascii="方正小标宋简体" w:eastAsia="方正小标宋简体" w:cs="Times New Roman"/>
          <w:sz w:val="44"/>
          <w:szCs w:val="44"/>
          <w:highlight w:val="none"/>
        </w:rPr>
      </w:pPr>
      <w:r>
        <w:rPr>
          <w:rFonts w:ascii="仿宋_GB2312" w:eastAsia="仿宋_GB2312" w:cs="仿宋_GB2312"/>
          <w:sz w:val="32"/>
          <w:szCs w:val="32"/>
          <w:highlight w:val="none"/>
        </w:rPr>
        <w:t xml:space="preserve">                   2017</w:t>
      </w:r>
      <w:r>
        <w:rPr>
          <w:rFonts w:hint="eastAsia" w:ascii="仿宋_GB2312" w:eastAsia="仿宋_GB2312" w:cs="仿宋_GB2312"/>
          <w:sz w:val="32"/>
          <w:szCs w:val="32"/>
          <w:highlight w:val="none"/>
        </w:rPr>
        <w:t>年3月20日</w:t>
      </w:r>
    </w:p>
    <w:p>
      <w:pPr>
        <w:widowControl/>
        <w:jc w:val="center"/>
        <w:rPr>
          <w:rFonts w:ascii="方正小标宋简体" w:hAnsi="黑体" w:eastAsia="方正小标宋简体" w:cs="Times New Roman"/>
          <w:sz w:val="36"/>
          <w:szCs w:val="36"/>
          <w:highlight w:val="none"/>
        </w:rPr>
      </w:pPr>
      <w:r>
        <w:rPr>
          <w:rFonts w:cs="Times New Roman"/>
          <w:highlight w:val="none"/>
        </w:rPr>
        <w:br w:type="page"/>
      </w:r>
      <w:r>
        <w:rPr>
          <w:rFonts w:hint="eastAsia" w:ascii="方正小标宋简体" w:hAnsi="黑体" w:eastAsia="方正小标宋简体" w:cs="方正小标宋简体"/>
          <w:sz w:val="36"/>
          <w:szCs w:val="36"/>
          <w:highlight w:val="none"/>
        </w:rPr>
        <w:t>《嘉兴市人民政府关于加快发展体育产业促进体育消费的若干政策意见》实施细则</w:t>
      </w:r>
    </w:p>
    <w:p>
      <w:pPr>
        <w:adjustRightInd w:val="0"/>
        <w:snapToGrid w:val="0"/>
        <w:spacing w:line="580" w:lineRule="exact"/>
        <w:ind w:firstLine="640" w:firstLineChars="200"/>
        <w:rPr>
          <w:rFonts w:ascii="仿宋_GB2312" w:eastAsia="仿宋_GB2312" w:cs="Times New Roman"/>
          <w:sz w:val="32"/>
          <w:szCs w:val="32"/>
          <w:highlight w:val="none"/>
        </w:rPr>
      </w:pP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为推动我市体育产业加快发展，有效扩大体育消费，积极培育多元市场主体，更好地发挥财政资金的引导扶持作用，根据《嘉兴市人民政府关于加快发展体育产业促进体育消费的若干政策意见》（嘉政发〔</w:t>
      </w:r>
      <w:r>
        <w:rPr>
          <w:rFonts w:ascii="仿宋_GB2312" w:eastAsia="仿宋_GB2312" w:cs="仿宋_GB2312"/>
          <w:sz w:val="32"/>
          <w:szCs w:val="32"/>
          <w:highlight w:val="none"/>
        </w:rPr>
        <w:t>2016</w:t>
      </w:r>
      <w:r>
        <w:rPr>
          <w:rFonts w:hint="eastAsia" w:ascii="仿宋_GB2312" w:eastAsia="仿宋_GB2312" w:cs="仿宋_GB2312"/>
          <w:sz w:val="32"/>
          <w:szCs w:val="32"/>
          <w:highlight w:val="none"/>
        </w:rPr>
        <w:t>〕</w:t>
      </w:r>
      <w:r>
        <w:rPr>
          <w:rFonts w:ascii="仿宋_GB2312" w:eastAsia="仿宋_GB2312" w:cs="仿宋_GB2312"/>
          <w:sz w:val="32"/>
          <w:szCs w:val="32"/>
          <w:highlight w:val="none"/>
        </w:rPr>
        <w:t>49</w:t>
      </w:r>
      <w:r>
        <w:rPr>
          <w:rFonts w:hint="eastAsia" w:ascii="仿宋_GB2312" w:eastAsia="仿宋_GB2312" w:cs="仿宋_GB2312"/>
          <w:sz w:val="32"/>
          <w:szCs w:val="32"/>
          <w:highlight w:val="none"/>
        </w:rPr>
        <w:t>号）等文件精神，特制定本细则。</w:t>
      </w:r>
    </w:p>
    <w:p>
      <w:pPr>
        <w:adjustRightInd w:val="0"/>
        <w:snapToGrid w:val="0"/>
        <w:spacing w:line="580" w:lineRule="exact"/>
        <w:ind w:firstLine="640" w:firstLineChars="200"/>
        <w:rPr>
          <w:rFonts w:ascii="仿宋_GB2312" w:eastAsia="仿宋_GB2312" w:cs="Times New Roman"/>
          <w:b/>
          <w:bCs/>
          <w:sz w:val="32"/>
          <w:szCs w:val="32"/>
          <w:highlight w:val="none"/>
        </w:rPr>
      </w:pPr>
      <w:r>
        <w:rPr>
          <w:rFonts w:hint="eastAsia" w:ascii="黑体" w:eastAsia="黑体" w:cs="黑体"/>
          <w:sz w:val="32"/>
          <w:szCs w:val="32"/>
          <w:highlight w:val="none"/>
        </w:rPr>
        <w:t>一、扶持条件与标准</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符合嘉政发〔</w:t>
      </w:r>
      <w:r>
        <w:rPr>
          <w:rFonts w:ascii="仿宋_GB2312" w:eastAsia="仿宋_GB2312" w:cs="仿宋_GB2312"/>
          <w:sz w:val="32"/>
          <w:szCs w:val="32"/>
          <w:highlight w:val="none"/>
        </w:rPr>
        <w:t>2016</w:t>
      </w:r>
      <w:r>
        <w:rPr>
          <w:rFonts w:hint="eastAsia" w:ascii="仿宋_GB2312" w:eastAsia="仿宋_GB2312" w:cs="仿宋_GB2312"/>
          <w:sz w:val="32"/>
          <w:szCs w:val="32"/>
          <w:highlight w:val="none"/>
        </w:rPr>
        <w:t>〕</w:t>
      </w:r>
      <w:r>
        <w:rPr>
          <w:rFonts w:ascii="仿宋_GB2312" w:eastAsia="仿宋_GB2312" w:cs="仿宋_GB2312"/>
          <w:sz w:val="32"/>
          <w:szCs w:val="32"/>
          <w:highlight w:val="none"/>
        </w:rPr>
        <w:t>49</w:t>
      </w:r>
      <w:r>
        <w:rPr>
          <w:rFonts w:hint="eastAsia" w:ascii="仿宋_GB2312" w:eastAsia="仿宋_GB2312" w:cs="仿宋_GB2312"/>
          <w:sz w:val="32"/>
          <w:szCs w:val="32"/>
          <w:highlight w:val="none"/>
        </w:rPr>
        <w:t>号文件明确的项目、企业、团队和个人（行政事业单位举办的公益性项目、平台除外），按以下条件与标准给予补助、奖励。</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（一）体育产业平台和项目</w:t>
      </w:r>
    </w:p>
    <w:p>
      <w:pPr>
        <w:adjustRightInd w:val="0"/>
        <w:snapToGrid w:val="0"/>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1</w:t>
      </w:r>
      <w:r>
        <w:rPr>
          <w:rFonts w:hint="eastAsia" w:ascii="仿宋_GB2312" w:eastAsia="仿宋_GB2312" w:cs="仿宋_GB2312"/>
          <w:sz w:val="32"/>
          <w:szCs w:val="32"/>
          <w:highlight w:val="none"/>
        </w:rPr>
        <w:t>、扶持体育产业基地、特色小镇等服务业重大项目建设按照《嘉兴市级服务业发展资金补助操作细则》（嘉发改〔2016〕334号）予以支持。</w:t>
      </w:r>
    </w:p>
    <w:p>
      <w:pPr>
        <w:adjustRightInd w:val="0"/>
        <w:snapToGrid w:val="0"/>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2</w:t>
      </w:r>
      <w:r>
        <w:rPr>
          <w:rFonts w:hint="eastAsia" w:ascii="仿宋_GB2312" w:eastAsia="仿宋_GB2312" w:cs="仿宋_GB2312"/>
          <w:sz w:val="32"/>
          <w:szCs w:val="32"/>
          <w:highlight w:val="none"/>
        </w:rPr>
        <w:t>、建立市体育产业发展项目库，积极推荐项目申报浙江省体育产业发展资金项目库。省库外的优质市库项目，经认定，给予一定额度的扶持，每年市库项目扶持总额最高不超过</w:t>
      </w:r>
      <w:r>
        <w:rPr>
          <w:rFonts w:ascii="仿宋_GB2312" w:eastAsia="仿宋_GB2312" w:cs="仿宋_GB2312"/>
          <w:sz w:val="32"/>
          <w:szCs w:val="32"/>
          <w:highlight w:val="none"/>
        </w:rPr>
        <w:t>100</w:t>
      </w:r>
      <w:r>
        <w:rPr>
          <w:rFonts w:hint="eastAsia" w:ascii="仿宋_GB2312" w:eastAsia="仿宋_GB2312" w:cs="仿宋_GB2312"/>
          <w:sz w:val="32"/>
          <w:szCs w:val="32"/>
          <w:highlight w:val="none"/>
        </w:rPr>
        <w:t>万元，单个项目扶持期限最长不超过3年。</w:t>
      </w:r>
    </w:p>
    <w:p>
      <w:pPr>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3</w:t>
      </w:r>
      <w:r>
        <w:rPr>
          <w:rFonts w:hint="eastAsia" w:ascii="仿宋_GB2312" w:eastAsia="仿宋_GB2312" w:cs="仿宋_GB2312"/>
          <w:sz w:val="32"/>
          <w:szCs w:val="32"/>
          <w:highlight w:val="none"/>
        </w:rPr>
        <w:t>、对新认定的国家体育产业示范基地、国家体育产业示范单位、国家体育产业示范项目，分别给予</w:t>
      </w:r>
      <w:r>
        <w:rPr>
          <w:rFonts w:ascii="仿宋_GB2312" w:eastAsia="仿宋_GB2312" w:cs="仿宋_GB2312"/>
          <w:sz w:val="32"/>
          <w:szCs w:val="32"/>
          <w:highlight w:val="none"/>
        </w:rPr>
        <w:t>100</w:t>
      </w:r>
      <w:r>
        <w:rPr>
          <w:rFonts w:hint="eastAsia" w:ascii="仿宋_GB2312" w:eastAsia="仿宋_GB2312" w:cs="仿宋_GB2312"/>
          <w:sz w:val="32"/>
          <w:szCs w:val="32"/>
          <w:highlight w:val="none"/>
        </w:rPr>
        <w:t>万元、</w:t>
      </w:r>
      <w:r>
        <w:rPr>
          <w:rFonts w:ascii="仿宋_GB2312" w:eastAsia="仿宋_GB2312" w:cs="仿宋_GB2312"/>
          <w:sz w:val="32"/>
          <w:szCs w:val="32"/>
          <w:highlight w:val="none"/>
        </w:rPr>
        <w:t>50</w:t>
      </w:r>
      <w:r>
        <w:rPr>
          <w:rFonts w:hint="eastAsia" w:ascii="仿宋_GB2312" w:eastAsia="仿宋_GB2312" w:cs="仿宋_GB2312"/>
          <w:sz w:val="32"/>
          <w:szCs w:val="32"/>
          <w:highlight w:val="none"/>
        </w:rPr>
        <w:t>万元、</w:t>
      </w:r>
      <w:r>
        <w:rPr>
          <w:rFonts w:ascii="仿宋_GB2312" w:eastAsia="仿宋_GB2312" w:cs="仿宋_GB2312"/>
          <w:sz w:val="32"/>
          <w:szCs w:val="32"/>
          <w:highlight w:val="none"/>
        </w:rPr>
        <w:t>20</w:t>
      </w:r>
      <w:r>
        <w:rPr>
          <w:rFonts w:hint="eastAsia" w:ascii="仿宋_GB2312" w:eastAsia="仿宋_GB2312" w:cs="仿宋_GB2312"/>
          <w:sz w:val="32"/>
          <w:szCs w:val="32"/>
          <w:highlight w:val="none"/>
        </w:rPr>
        <w:t>万元的一次性奖励（省级体育产业示范基地、省级体育产业示范单位、省级体育产业示范项目，按以上标准减半执行）。</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（二）体育服务业</w:t>
      </w:r>
    </w:p>
    <w:p>
      <w:pPr>
        <w:spacing w:line="580" w:lineRule="exact"/>
        <w:ind w:firstLine="624" w:firstLineChars="200"/>
        <w:rPr>
          <w:rFonts w:ascii="仿宋_GB2312" w:hAnsi="宋体" w:eastAsia="仿宋_GB2312" w:cs="仿宋_GB2312"/>
          <w:spacing w:val="-4"/>
          <w:sz w:val="32"/>
          <w:szCs w:val="32"/>
          <w:highlight w:val="none"/>
        </w:rPr>
      </w:pPr>
      <w:r>
        <w:rPr>
          <w:rFonts w:ascii="仿宋_GB2312" w:hAnsi="宋体" w:eastAsia="仿宋_GB2312" w:cs="仿宋_GB2312"/>
          <w:spacing w:val="-4"/>
          <w:sz w:val="32"/>
          <w:szCs w:val="32"/>
          <w:highlight w:val="none"/>
        </w:rPr>
        <w:t>1</w:t>
      </w:r>
      <w:r>
        <w:rPr>
          <w:rFonts w:hint="eastAsia" w:ascii="仿宋_GB2312" w:hAnsi="宋体" w:eastAsia="仿宋_GB2312" w:cs="仿宋_GB2312"/>
          <w:spacing w:val="-4"/>
          <w:sz w:val="32"/>
          <w:szCs w:val="32"/>
          <w:highlight w:val="none"/>
        </w:rPr>
        <w:t>、对举办或承办省级、国家级、国际性重大商业体育赛事，且具有良好社会效益和经济效益的，经认定，按规模给予不超过</w:t>
      </w:r>
      <w:r>
        <w:rPr>
          <w:rFonts w:ascii="仿宋_GB2312" w:hAnsi="宋体" w:eastAsia="仿宋_GB2312" w:cs="仿宋_GB2312"/>
          <w:spacing w:val="-4"/>
          <w:sz w:val="32"/>
          <w:szCs w:val="32"/>
          <w:highlight w:val="none"/>
        </w:rPr>
        <w:t>30</w:t>
      </w:r>
      <w:r>
        <w:rPr>
          <w:rFonts w:hint="eastAsia" w:ascii="仿宋_GB2312" w:hAnsi="宋体" w:eastAsia="仿宋_GB2312" w:cs="仿宋_GB2312"/>
          <w:spacing w:val="-4"/>
          <w:sz w:val="32"/>
          <w:szCs w:val="32"/>
          <w:highlight w:val="none"/>
        </w:rPr>
        <w:t>万元的一次性补助。</w:t>
      </w:r>
    </w:p>
    <w:p>
      <w:pPr>
        <w:spacing w:line="580" w:lineRule="exact"/>
        <w:ind w:firstLine="624" w:firstLineChars="200"/>
        <w:rPr>
          <w:rFonts w:ascii="仿宋_GB2312" w:hAnsi="宋体" w:eastAsia="仿宋_GB2312" w:cs="仿宋_GB2312"/>
          <w:spacing w:val="-4"/>
          <w:sz w:val="32"/>
          <w:szCs w:val="32"/>
          <w:highlight w:val="none"/>
        </w:rPr>
      </w:pPr>
      <w:r>
        <w:rPr>
          <w:rFonts w:hint="eastAsia" w:ascii="仿宋_GB2312" w:hAnsi="宋体" w:eastAsia="仿宋_GB2312" w:cs="仿宋_GB2312"/>
          <w:spacing w:val="-4"/>
          <w:sz w:val="32"/>
          <w:szCs w:val="32"/>
          <w:highlight w:val="none"/>
        </w:rPr>
        <w:t>对落户嘉兴</w:t>
      </w:r>
      <w:r>
        <w:rPr>
          <w:rFonts w:ascii="仿宋_GB2312" w:hAnsi="宋体" w:eastAsia="仿宋_GB2312" w:cs="仿宋_GB2312"/>
          <w:spacing w:val="-4"/>
          <w:sz w:val="32"/>
          <w:szCs w:val="32"/>
          <w:highlight w:val="none"/>
        </w:rPr>
        <w:t>3</w:t>
      </w:r>
      <w:r>
        <w:rPr>
          <w:rFonts w:hint="eastAsia" w:ascii="仿宋_GB2312" w:hAnsi="宋体" w:eastAsia="仿宋_GB2312" w:cs="仿宋_GB2312"/>
          <w:spacing w:val="-4"/>
          <w:sz w:val="32"/>
          <w:szCs w:val="32"/>
          <w:highlight w:val="none"/>
        </w:rPr>
        <w:t>年以上具有一定规模的品牌商业体育赛事，且具有良好社会效益和经济效益的，经认定，分别给予国内品牌赛事、国际品牌赛事</w:t>
      </w:r>
      <w:r>
        <w:rPr>
          <w:rFonts w:ascii="仿宋_GB2312" w:hAnsi="宋体" w:eastAsia="仿宋_GB2312" w:cs="仿宋_GB2312"/>
          <w:spacing w:val="-4"/>
          <w:sz w:val="32"/>
          <w:szCs w:val="32"/>
          <w:highlight w:val="none"/>
        </w:rPr>
        <w:t>20</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50</w:t>
      </w:r>
      <w:r>
        <w:rPr>
          <w:rFonts w:hint="eastAsia" w:ascii="仿宋_GB2312" w:hAnsi="宋体" w:eastAsia="仿宋_GB2312" w:cs="仿宋_GB2312"/>
          <w:spacing w:val="-4"/>
          <w:sz w:val="32"/>
          <w:szCs w:val="32"/>
          <w:highlight w:val="none"/>
        </w:rPr>
        <w:t>万元的一次性补助。</w:t>
      </w:r>
    </w:p>
    <w:p>
      <w:pPr>
        <w:spacing w:line="580" w:lineRule="exact"/>
        <w:ind w:firstLine="624" w:firstLineChars="200"/>
        <w:rPr>
          <w:rFonts w:ascii="仿宋_GB2312" w:hAnsi="宋体" w:eastAsia="仿宋_GB2312" w:cs="仿宋_GB2312"/>
          <w:spacing w:val="-4"/>
          <w:sz w:val="32"/>
          <w:szCs w:val="32"/>
          <w:highlight w:val="none"/>
        </w:rPr>
      </w:pPr>
      <w:r>
        <w:rPr>
          <w:rFonts w:hint="eastAsia" w:ascii="仿宋_GB2312" w:hAnsi="宋体" w:eastAsia="仿宋_GB2312" w:cs="仿宋_GB2312"/>
          <w:spacing w:val="-4"/>
          <w:sz w:val="32"/>
          <w:szCs w:val="32"/>
          <w:highlight w:val="none"/>
        </w:rPr>
        <w:t>申报条件：</w:t>
      </w:r>
    </w:p>
    <w:p>
      <w:pPr>
        <w:spacing w:line="580" w:lineRule="exact"/>
        <w:ind w:firstLine="624" w:firstLineChars="200"/>
        <w:rPr>
          <w:rFonts w:ascii="仿宋_GB2312" w:hAnsi="宋体" w:eastAsia="仿宋_GB2312" w:cs="仿宋_GB2312"/>
          <w:spacing w:val="-4"/>
          <w:sz w:val="32"/>
          <w:szCs w:val="32"/>
          <w:highlight w:val="none"/>
        </w:rPr>
      </w:pPr>
      <w:r>
        <w:rPr>
          <w:rFonts w:hint="eastAsia" w:ascii="仿宋_GB2312" w:hAnsi="宋体" w:eastAsia="仿宋_GB2312" w:cs="仿宋_GB2312"/>
          <w:spacing w:val="-4"/>
          <w:sz w:val="32"/>
          <w:szCs w:val="32"/>
          <w:highlight w:val="none"/>
        </w:rPr>
        <w:t>①前置条件：办赛前到市体育局备案；办赛前获得省级以上相关体育部门批复；有完整的赛事举办材料；未获得体彩公益金补助的商业性体育赛事；赛事级别以实际参赛范围为准；每个赛事项目门类申报项目原则上不超过</w:t>
      </w:r>
      <w:r>
        <w:rPr>
          <w:rFonts w:ascii="仿宋_GB2312" w:hAnsi="宋体" w:eastAsia="仿宋_GB2312" w:cs="仿宋_GB2312"/>
          <w:spacing w:val="-4"/>
          <w:sz w:val="32"/>
          <w:szCs w:val="32"/>
          <w:highlight w:val="none"/>
        </w:rPr>
        <w:t>2</w:t>
      </w:r>
      <w:r>
        <w:rPr>
          <w:rFonts w:hint="eastAsia" w:ascii="仿宋_GB2312" w:hAnsi="宋体" w:eastAsia="仿宋_GB2312" w:cs="仿宋_GB2312"/>
          <w:spacing w:val="-4"/>
          <w:sz w:val="32"/>
          <w:szCs w:val="32"/>
          <w:highlight w:val="none"/>
        </w:rPr>
        <w:t>个。</w:t>
      </w:r>
    </w:p>
    <w:p>
      <w:pPr>
        <w:spacing w:line="580" w:lineRule="exact"/>
        <w:ind w:firstLine="624" w:firstLineChars="200"/>
        <w:rPr>
          <w:rFonts w:ascii="仿宋_GB2312" w:hAnsi="宋体" w:eastAsia="仿宋_GB2312" w:cs="仿宋_GB2312"/>
          <w:spacing w:val="-4"/>
          <w:sz w:val="32"/>
          <w:szCs w:val="32"/>
          <w:highlight w:val="none"/>
        </w:rPr>
      </w:pPr>
      <w:r>
        <w:rPr>
          <w:rFonts w:hint="eastAsia" w:ascii="仿宋_GB2312" w:hAnsi="宋体" w:eastAsia="仿宋_GB2312" w:cs="仿宋_GB2312"/>
          <w:spacing w:val="-4"/>
          <w:sz w:val="32"/>
          <w:szCs w:val="32"/>
          <w:highlight w:val="none"/>
        </w:rPr>
        <w:t>②经济效益：按赛事投入、赛事收益进行评估。</w:t>
      </w:r>
      <w:bookmarkStart w:id="3" w:name="_GoBack"/>
      <w:bookmarkEnd w:id="3"/>
    </w:p>
    <w:p>
      <w:pPr>
        <w:spacing w:line="580" w:lineRule="exact"/>
        <w:ind w:firstLine="624" w:firstLineChars="200"/>
        <w:rPr>
          <w:rFonts w:ascii="仿宋_GB2312" w:hAnsi="宋体" w:eastAsia="仿宋_GB2312" w:cs="仿宋_GB2312"/>
          <w:spacing w:val="-4"/>
          <w:sz w:val="32"/>
          <w:szCs w:val="32"/>
          <w:highlight w:val="none"/>
        </w:rPr>
      </w:pPr>
      <w:r>
        <w:rPr>
          <w:rFonts w:hint="eastAsia" w:ascii="仿宋_GB2312" w:hAnsi="宋体" w:eastAsia="仿宋_GB2312" w:cs="仿宋_GB2312"/>
          <w:spacing w:val="-4"/>
          <w:sz w:val="32"/>
          <w:szCs w:val="32"/>
          <w:highlight w:val="none"/>
        </w:rPr>
        <w:t>③社会效益：按赛事等级、规模、影响进行评估。</w:t>
      </w:r>
    </w:p>
    <w:p>
      <w:pPr>
        <w:spacing w:line="580" w:lineRule="exact"/>
        <w:ind w:firstLine="624" w:firstLineChars="200"/>
        <w:rPr>
          <w:rFonts w:ascii="仿宋_GB2312" w:eastAsia="仿宋_GB2312" w:cs="Times New Roman"/>
          <w:sz w:val="32"/>
          <w:szCs w:val="32"/>
          <w:highlight w:val="none"/>
        </w:rPr>
      </w:pPr>
      <w:r>
        <w:rPr>
          <w:rFonts w:ascii="仿宋_GB2312" w:hAnsi="宋体" w:eastAsia="仿宋_GB2312" w:cs="仿宋_GB2312"/>
          <w:spacing w:val="-4"/>
          <w:sz w:val="32"/>
          <w:szCs w:val="32"/>
          <w:highlight w:val="none"/>
        </w:rPr>
        <w:t>2</w:t>
      </w:r>
      <w:r>
        <w:rPr>
          <w:rFonts w:hint="eastAsia" w:ascii="仿宋_GB2312" w:hAnsi="宋体" w:eastAsia="仿宋_GB2312" w:cs="仿宋_GB2312"/>
          <w:spacing w:val="-4"/>
          <w:sz w:val="32"/>
          <w:szCs w:val="32"/>
          <w:highlight w:val="none"/>
        </w:rPr>
        <w:t>、对举办的国际级、国家级、省级和市级体育专业展会，经认定，分别给予承办机构不超过</w:t>
      </w:r>
      <w:r>
        <w:rPr>
          <w:rFonts w:ascii="仿宋_GB2312" w:hAnsi="宋体" w:eastAsia="仿宋_GB2312" w:cs="仿宋_GB2312"/>
          <w:spacing w:val="-4"/>
          <w:sz w:val="32"/>
          <w:szCs w:val="32"/>
          <w:highlight w:val="none"/>
        </w:rPr>
        <w:t>100</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80</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30</w:t>
      </w:r>
      <w:r>
        <w:rPr>
          <w:rFonts w:hint="eastAsia" w:ascii="仿宋_GB2312" w:hAnsi="宋体" w:eastAsia="仿宋_GB2312" w:cs="仿宋_GB2312"/>
          <w:spacing w:val="-4"/>
          <w:sz w:val="32"/>
          <w:szCs w:val="32"/>
          <w:highlight w:val="none"/>
        </w:rPr>
        <w:t>万元和</w:t>
      </w:r>
      <w:r>
        <w:rPr>
          <w:rFonts w:ascii="仿宋_GB2312" w:hAnsi="宋体" w:eastAsia="仿宋_GB2312" w:cs="仿宋_GB2312"/>
          <w:spacing w:val="-4"/>
          <w:sz w:val="32"/>
          <w:szCs w:val="32"/>
          <w:highlight w:val="none"/>
        </w:rPr>
        <w:t>10</w:t>
      </w:r>
      <w:r>
        <w:rPr>
          <w:rFonts w:hint="eastAsia" w:ascii="仿宋_GB2312" w:hAnsi="宋体" w:eastAsia="仿宋_GB2312" w:cs="仿宋_GB2312"/>
          <w:spacing w:val="-4"/>
          <w:sz w:val="32"/>
          <w:szCs w:val="32"/>
          <w:highlight w:val="none"/>
        </w:rPr>
        <w:t>万元的一次性补助。</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3</w:t>
      </w:r>
      <w:r>
        <w:rPr>
          <w:rFonts w:hint="eastAsia" w:ascii="仿宋_GB2312" w:hAnsi="宋体" w:eastAsia="仿宋_GB2312" w:cs="仿宋_GB2312"/>
          <w:spacing w:val="-4"/>
          <w:sz w:val="32"/>
          <w:szCs w:val="32"/>
          <w:highlight w:val="none"/>
        </w:rPr>
        <w:t>、对新开办的健身休闲企业、体育特色培训机构，经认定，</w:t>
      </w:r>
      <w:r>
        <w:rPr>
          <w:rFonts w:ascii="仿宋_GB2312" w:hAnsi="宋体" w:eastAsia="仿宋_GB2312" w:cs="仿宋_GB2312"/>
          <w:spacing w:val="-4"/>
          <w:sz w:val="32"/>
          <w:szCs w:val="32"/>
          <w:highlight w:val="none"/>
        </w:rPr>
        <w:t>3</w:t>
      </w:r>
      <w:r>
        <w:rPr>
          <w:rFonts w:hint="eastAsia" w:ascii="仿宋_GB2312" w:hAnsi="宋体" w:eastAsia="仿宋_GB2312" w:cs="仿宋_GB2312"/>
          <w:spacing w:val="-4"/>
          <w:sz w:val="32"/>
          <w:szCs w:val="32"/>
          <w:highlight w:val="none"/>
        </w:rPr>
        <w:t>年内给予不高于</w:t>
      </w:r>
      <w:r>
        <w:rPr>
          <w:rFonts w:ascii="仿宋_GB2312" w:hAnsi="宋体" w:eastAsia="仿宋_GB2312" w:cs="仿宋_GB2312"/>
          <w:spacing w:val="-4"/>
          <w:sz w:val="32"/>
          <w:szCs w:val="32"/>
          <w:highlight w:val="none"/>
        </w:rPr>
        <w:t>50%</w:t>
      </w:r>
      <w:r>
        <w:rPr>
          <w:rFonts w:hint="eastAsia" w:ascii="仿宋_GB2312" w:hAnsi="宋体" w:eastAsia="仿宋_GB2312" w:cs="仿宋_GB2312"/>
          <w:spacing w:val="-4"/>
          <w:sz w:val="32"/>
          <w:szCs w:val="32"/>
          <w:highlight w:val="none"/>
        </w:rPr>
        <w:t>的房租补助，每年最高不超过</w:t>
      </w:r>
      <w:r>
        <w:rPr>
          <w:rFonts w:ascii="仿宋_GB2312" w:hAnsi="宋体" w:eastAsia="仿宋_GB2312" w:cs="仿宋_GB2312"/>
          <w:spacing w:val="-4"/>
          <w:sz w:val="32"/>
          <w:szCs w:val="32"/>
          <w:highlight w:val="none"/>
        </w:rPr>
        <w:t>10</w:t>
      </w:r>
      <w:r>
        <w:rPr>
          <w:rFonts w:hint="eastAsia" w:ascii="仿宋_GB2312" w:hAnsi="宋体" w:eastAsia="仿宋_GB2312" w:cs="仿宋_GB2312"/>
          <w:spacing w:val="-4"/>
          <w:sz w:val="32"/>
          <w:szCs w:val="32"/>
          <w:highlight w:val="none"/>
        </w:rPr>
        <w:t>万元。</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4</w:t>
      </w:r>
      <w:r>
        <w:rPr>
          <w:rFonts w:hint="eastAsia" w:ascii="仿宋_GB2312" w:hAnsi="宋体" w:eastAsia="仿宋_GB2312" w:cs="仿宋_GB2312"/>
          <w:spacing w:val="-4"/>
          <w:sz w:val="32"/>
          <w:szCs w:val="32"/>
          <w:highlight w:val="none"/>
        </w:rPr>
        <w:t>、对新认定的国家级体育旅游示范景区、国家级体育旅游精品线路分别给予</w:t>
      </w:r>
      <w:r>
        <w:rPr>
          <w:rFonts w:ascii="仿宋_GB2312" w:hAnsi="宋体" w:eastAsia="仿宋_GB2312" w:cs="仿宋_GB2312"/>
          <w:spacing w:val="-4"/>
          <w:sz w:val="32"/>
          <w:szCs w:val="32"/>
          <w:highlight w:val="none"/>
        </w:rPr>
        <w:t>50</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20</w:t>
      </w:r>
      <w:r>
        <w:rPr>
          <w:rFonts w:hint="eastAsia" w:ascii="仿宋_GB2312" w:hAnsi="宋体" w:eastAsia="仿宋_GB2312" w:cs="仿宋_GB2312"/>
          <w:spacing w:val="-4"/>
          <w:sz w:val="32"/>
          <w:szCs w:val="32"/>
          <w:highlight w:val="none"/>
        </w:rPr>
        <w:t>万元的一次性奖励。</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5</w:t>
      </w:r>
      <w:r>
        <w:rPr>
          <w:rFonts w:hint="eastAsia" w:ascii="仿宋_GB2312" w:hAnsi="宋体" w:eastAsia="仿宋_GB2312" w:cs="仿宋_GB2312"/>
          <w:spacing w:val="-4"/>
          <w:sz w:val="32"/>
          <w:szCs w:val="32"/>
          <w:highlight w:val="none"/>
        </w:rPr>
        <w:t>、对新认定的省级运动休闲基地给予</w:t>
      </w:r>
      <w:r>
        <w:rPr>
          <w:rFonts w:ascii="仿宋_GB2312" w:hAnsi="宋体" w:eastAsia="仿宋_GB2312" w:cs="仿宋_GB2312"/>
          <w:spacing w:val="-4"/>
          <w:sz w:val="32"/>
          <w:szCs w:val="32"/>
          <w:highlight w:val="none"/>
        </w:rPr>
        <w:t>10</w:t>
      </w:r>
      <w:r>
        <w:rPr>
          <w:rFonts w:hint="eastAsia" w:ascii="仿宋_GB2312" w:hAnsi="宋体" w:eastAsia="仿宋_GB2312" w:cs="仿宋_GB2312"/>
          <w:spacing w:val="-4"/>
          <w:sz w:val="32"/>
          <w:szCs w:val="32"/>
          <w:highlight w:val="none"/>
        </w:rPr>
        <w:t>万元的一次性奖励。</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6</w:t>
      </w:r>
      <w:r>
        <w:rPr>
          <w:rFonts w:hint="eastAsia" w:ascii="仿宋_GB2312" w:hAnsi="宋体" w:eastAsia="仿宋_GB2312" w:cs="仿宋_GB2312"/>
          <w:spacing w:val="-4"/>
          <w:sz w:val="32"/>
          <w:szCs w:val="32"/>
          <w:highlight w:val="none"/>
        </w:rPr>
        <w:t>、对新认定的省级运动休闲旅游示范基地、精品线路、优秀项目分别给予</w:t>
      </w:r>
      <w:r>
        <w:rPr>
          <w:rFonts w:ascii="仿宋_GB2312" w:hAnsi="宋体" w:eastAsia="仿宋_GB2312" w:cs="仿宋_GB2312"/>
          <w:spacing w:val="-4"/>
          <w:sz w:val="32"/>
          <w:szCs w:val="32"/>
          <w:highlight w:val="none"/>
        </w:rPr>
        <w:t>8</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5</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2</w:t>
      </w:r>
      <w:r>
        <w:rPr>
          <w:rFonts w:hint="eastAsia" w:ascii="仿宋_GB2312" w:hAnsi="宋体" w:eastAsia="仿宋_GB2312" w:cs="仿宋_GB2312"/>
          <w:spacing w:val="-4"/>
          <w:sz w:val="32"/>
          <w:szCs w:val="32"/>
          <w:highlight w:val="none"/>
        </w:rPr>
        <w:t>万元的一次性奖励。</w:t>
      </w:r>
    </w:p>
    <w:p>
      <w:pPr>
        <w:spacing w:line="580" w:lineRule="exact"/>
        <w:ind w:firstLine="624" w:firstLineChars="200"/>
        <w:rPr>
          <w:rFonts w:hint="eastAsia" w:ascii="仿宋_GB2312" w:hAnsi="宋体" w:eastAsia="仿宋_GB2312" w:cs="仿宋_GB2312"/>
          <w:spacing w:val="-4"/>
          <w:sz w:val="32"/>
          <w:szCs w:val="32"/>
          <w:highlight w:val="none"/>
        </w:rPr>
      </w:pPr>
      <w:r>
        <w:rPr>
          <w:rFonts w:ascii="仿宋_GB2312" w:hAnsi="宋体" w:eastAsia="仿宋_GB2312" w:cs="仿宋_GB2312"/>
          <w:spacing w:val="-4"/>
          <w:sz w:val="32"/>
          <w:szCs w:val="32"/>
          <w:highlight w:val="none"/>
        </w:rPr>
        <w:t>7</w:t>
      </w:r>
      <w:r>
        <w:rPr>
          <w:rFonts w:hint="eastAsia" w:ascii="仿宋_GB2312" w:hAnsi="宋体" w:eastAsia="仿宋_GB2312" w:cs="仿宋_GB2312"/>
          <w:spacing w:val="-4"/>
          <w:sz w:val="32"/>
          <w:szCs w:val="32"/>
          <w:highlight w:val="none"/>
        </w:rPr>
        <w:t>、对新认定的省级体育服务业示范企业给予</w:t>
      </w:r>
      <w:r>
        <w:rPr>
          <w:rFonts w:ascii="仿宋_GB2312" w:hAnsi="宋体" w:eastAsia="仿宋_GB2312" w:cs="仿宋_GB2312"/>
          <w:spacing w:val="-4"/>
          <w:sz w:val="32"/>
          <w:szCs w:val="32"/>
          <w:highlight w:val="none"/>
        </w:rPr>
        <w:t>5</w:t>
      </w:r>
      <w:r>
        <w:rPr>
          <w:rFonts w:hint="eastAsia" w:ascii="仿宋_GB2312" w:hAnsi="宋体" w:eastAsia="仿宋_GB2312" w:cs="仿宋_GB2312"/>
          <w:spacing w:val="-4"/>
          <w:sz w:val="32"/>
          <w:szCs w:val="32"/>
          <w:highlight w:val="none"/>
        </w:rPr>
        <w:t>万元的一次性奖励。</w:t>
      </w:r>
    </w:p>
    <w:p>
      <w:pPr>
        <w:spacing w:line="580" w:lineRule="exact"/>
        <w:ind w:firstLine="624" w:firstLineChars="200"/>
        <w:rPr>
          <w:rFonts w:ascii="仿宋_GB2312" w:hAnsi="宋体" w:eastAsia="仿宋_GB2312" w:cs="Times New Roman"/>
          <w:spacing w:val="-4"/>
          <w:sz w:val="32"/>
          <w:szCs w:val="32"/>
          <w:highlight w:val="none"/>
        </w:rPr>
      </w:pPr>
      <w:r>
        <w:rPr>
          <w:rFonts w:hint="eastAsia" w:ascii="仿宋_GB2312" w:hAnsi="宋体" w:eastAsia="仿宋_GB2312" w:cs="仿宋_GB2312"/>
          <w:spacing w:val="-4"/>
          <w:sz w:val="32"/>
          <w:szCs w:val="32"/>
          <w:highlight w:val="none"/>
        </w:rPr>
        <w:t>8、对新获得国家级、省级、市级品牌（名牌、商标）荣誉的体育服务企业，分别给予</w:t>
      </w:r>
      <w:r>
        <w:rPr>
          <w:rFonts w:ascii="仿宋_GB2312" w:hAnsi="宋体" w:eastAsia="仿宋_GB2312" w:cs="仿宋_GB2312"/>
          <w:spacing w:val="-4"/>
          <w:sz w:val="32"/>
          <w:szCs w:val="32"/>
          <w:highlight w:val="none"/>
        </w:rPr>
        <w:t>50</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10</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5</w:t>
      </w:r>
      <w:r>
        <w:rPr>
          <w:rFonts w:hint="eastAsia" w:ascii="仿宋_GB2312" w:hAnsi="宋体" w:eastAsia="仿宋_GB2312" w:cs="仿宋_GB2312"/>
          <w:spacing w:val="-4"/>
          <w:sz w:val="32"/>
          <w:szCs w:val="32"/>
          <w:highlight w:val="none"/>
        </w:rPr>
        <w:t>万元的一次性奖励。</w:t>
      </w:r>
    </w:p>
    <w:p>
      <w:pPr>
        <w:adjustRightInd w:val="0"/>
        <w:snapToGrid w:val="0"/>
        <w:spacing w:line="580" w:lineRule="exact"/>
        <w:ind w:firstLine="640" w:firstLineChars="200"/>
        <w:rPr>
          <w:rFonts w:ascii="楷体_GB2312" w:eastAsia="楷体_GB2312" w:cs="Times New Roman"/>
          <w:sz w:val="32"/>
          <w:szCs w:val="32"/>
          <w:highlight w:val="none"/>
        </w:rPr>
      </w:pPr>
      <w:r>
        <w:rPr>
          <w:rFonts w:ascii="楷体_GB2312" w:eastAsia="楷体_GB2312" w:cs="楷体_GB2312"/>
          <w:sz w:val="32"/>
          <w:szCs w:val="32"/>
          <w:highlight w:val="none"/>
        </w:rPr>
        <w:t xml:space="preserve"> (</w:t>
      </w:r>
      <w:r>
        <w:rPr>
          <w:rFonts w:hint="eastAsia" w:ascii="楷体_GB2312" w:eastAsia="楷体_GB2312" w:cs="楷体_GB2312"/>
          <w:sz w:val="32"/>
          <w:szCs w:val="32"/>
          <w:highlight w:val="none"/>
        </w:rPr>
        <w:t>三</w:t>
      </w:r>
      <w:r>
        <w:rPr>
          <w:rFonts w:ascii="楷体_GB2312" w:eastAsia="楷体_GB2312" w:cs="楷体_GB2312"/>
          <w:sz w:val="32"/>
          <w:szCs w:val="32"/>
          <w:highlight w:val="none"/>
        </w:rPr>
        <w:t>)</w:t>
      </w:r>
      <w:r>
        <w:rPr>
          <w:rFonts w:hint="eastAsia" w:ascii="楷体_GB2312" w:eastAsia="楷体_GB2312" w:cs="楷体_GB2312"/>
          <w:sz w:val="32"/>
          <w:szCs w:val="32"/>
          <w:highlight w:val="none"/>
        </w:rPr>
        <w:t>体育用品制造业</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1</w:t>
      </w:r>
      <w:r>
        <w:rPr>
          <w:rFonts w:hint="eastAsia" w:ascii="仿宋_GB2312" w:hAnsi="宋体" w:eastAsia="仿宋_GB2312" w:cs="仿宋_GB2312"/>
          <w:spacing w:val="-4"/>
          <w:sz w:val="32"/>
          <w:szCs w:val="32"/>
          <w:highlight w:val="none"/>
        </w:rPr>
        <w:t>、对主营业务年营业收入首次达到</w:t>
      </w:r>
      <w:r>
        <w:rPr>
          <w:rFonts w:ascii="仿宋_GB2312" w:hAnsi="宋体" w:eastAsia="仿宋_GB2312" w:cs="仿宋_GB2312"/>
          <w:spacing w:val="-4"/>
          <w:sz w:val="32"/>
          <w:szCs w:val="32"/>
          <w:highlight w:val="none"/>
        </w:rPr>
        <w:t>2000</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5000</w:t>
      </w:r>
      <w:r>
        <w:rPr>
          <w:rFonts w:hint="eastAsia" w:ascii="仿宋_GB2312" w:hAnsi="宋体" w:eastAsia="仿宋_GB2312" w:cs="仿宋_GB2312"/>
          <w:spacing w:val="-4"/>
          <w:sz w:val="32"/>
          <w:szCs w:val="32"/>
          <w:highlight w:val="none"/>
        </w:rPr>
        <w:t>万元和</w:t>
      </w:r>
      <w:r>
        <w:rPr>
          <w:rFonts w:ascii="仿宋_GB2312" w:hAnsi="宋体" w:eastAsia="仿宋_GB2312" w:cs="仿宋_GB2312"/>
          <w:spacing w:val="-4"/>
          <w:sz w:val="32"/>
          <w:szCs w:val="32"/>
          <w:highlight w:val="none"/>
        </w:rPr>
        <w:t>1</w:t>
      </w:r>
      <w:r>
        <w:rPr>
          <w:rFonts w:hint="eastAsia" w:ascii="仿宋_GB2312" w:hAnsi="宋体" w:eastAsia="仿宋_GB2312" w:cs="仿宋_GB2312"/>
          <w:spacing w:val="-4"/>
          <w:sz w:val="32"/>
          <w:szCs w:val="32"/>
          <w:highlight w:val="none"/>
        </w:rPr>
        <w:t>亿元的体育用品制造企业，经审计认定，分别给予</w:t>
      </w:r>
      <w:r>
        <w:rPr>
          <w:rFonts w:ascii="仿宋_GB2312" w:hAnsi="宋体" w:eastAsia="仿宋_GB2312" w:cs="仿宋_GB2312"/>
          <w:spacing w:val="-4"/>
          <w:sz w:val="32"/>
          <w:szCs w:val="32"/>
          <w:highlight w:val="none"/>
        </w:rPr>
        <w:t>5</w:t>
      </w:r>
      <w:r>
        <w:rPr>
          <w:rFonts w:hint="eastAsia" w:ascii="仿宋_GB2312" w:hAnsi="宋体" w:eastAsia="仿宋_GB2312" w:cs="仿宋_GB2312"/>
          <w:spacing w:val="-4"/>
          <w:sz w:val="32"/>
          <w:szCs w:val="32"/>
          <w:highlight w:val="none"/>
        </w:rPr>
        <w:t>万元、</w:t>
      </w:r>
      <w:r>
        <w:rPr>
          <w:rFonts w:ascii="仿宋_GB2312" w:hAnsi="宋体" w:eastAsia="仿宋_GB2312" w:cs="仿宋_GB2312"/>
          <w:spacing w:val="-4"/>
          <w:sz w:val="32"/>
          <w:szCs w:val="32"/>
          <w:highlight w:val="none"/>
        </w:rPr>
        <w:t>10</w:t>
      </w:r>
      <w:r>
        <w:rPr>
          <w:rFonts w:hint="eastAsia" w:ascii="仿宋_GB2312" w:hAnsi="宋体" w:eastAsia="仿宋_GB2312" w:cs="仿宋_GB2312"/>
          <w:spacing w:val="-4"/>
          <w:sz w:val="32"/>
          <w:szCs w:val="32"/>
          <w:highlight w:val="none"/>
        </w:rPr>
        <w:t>万元和</w:t>
      </w:r>
      <w:r>
        <w:rPr>
          <w:rFonts w:ascii="仿宋_GB2312" w:hAnsi="宋体" w:eastAsia="仿宋_GB2312" w:cs="仿宋_GB2312"/>
          <w:spacing w:val="-4"/>
          <w:sz w:val="32"/>
          <w:szCs w:val="32"/>
          <w:highlight w:val="none"/>
        </w:rPr>
        <w:t>20</w:t>
      </w:r>
      <w:r>
        <w:rPr>
          <w:rFonts w:hint="eastAsia" w:ascii="仿宋_GB2312" w:hAnsi="宋体" w:eastAsia="仿宋_GB2312" w:cs="仿宋_GB2312"/>
          <w:spacing w:val="-4"/>
          <w:sz w:val="32"/>
          <w:szCs w:val="32"/>
          <w:highlight w:val="none"/>
        </w:rPr>
        <w:t>万元的奖励，可用于激励企业主要负责人或创新团队。</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2</w:t>
      </w:r>
      <w:r>
        <w:rPr>
          <w:rFonts w:hint="eastAsia" w:ascii="仿宋_GB2312" w:hAnsi="宋体" w:eastAsia="仿宋_GB2312" w:cs="仿宋_GB2312"/>
          <w:spacing w:val="-4"/>
          <w:sz w:val="32"/>
          <w:szCs w:val="32"/>
          <w:highlight w:val="none"/>
        </w:rPr>
        <w:t>、对新认定为省级体育用品制造业示范企业给予一次性奖励</w:t>
      </w:r>
      <w:r>
        <w:rPr>
          <w:rFonts w:ascii="仿宋_GB2312" w:hAnsi="宋体" w:eastAsia="仿宋_GB2312" w:cs="仿宋_GB2312"/>
          <w:spacing w:val="-4"/>
          <w:sz w:val="32"/>
          <w:szCs w:val="32"/>
          <w:highlight w:val="none"/>
        </w:rPr>
        <w:t>5</w:t>
      </w:r>
      <w:r>
        <w:rPr>
          <w:rFonts w:hint="eastAsia" w:ascii="仿宋_GB2312" w:hAnsi="宋体" w:eastAsia="仿宋_GB2312" w:cs="仿宋_GB2312"/>
          <w:spacing w:val="-4"/>
          <w:sz w:val="32"/>
          <w:szCs w:val="32"/>
          <w:highlight w:val="none"/>
        </w:rPr>
        <w:t>万元。</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3</w:t>
      </w:r>
      <w:r>
        <w:rPr>
          <w:rFonts w:hint="eastAsia" w:ascii="仿宋_GB2312" w:hAnsi="宋体" w:eastAsia="仿宋_GB2312" w:cs="仿宋_GB2312"/>
          <w:spacing w:val="-4"/>
          <w:sz w:val="32"/>
          <w:szCs w:val="32"/>
          <w:highlight w:val="none"/>
        </w:rPr>
        <w:t>、对体育用品制造企业新获品牌（名牌、商标）荣誉的,按</w:t>
      </w:r>
      <w:r>
        <w:rPr>
          <w:rFonts w:hint="eastAsia"/>
          <w:highlight w:val="none"/>
        </w:rPr>
        <w:t xml:space="preserve"> </w:t>
      </w:r>
      <w:r>
        <w:rPr>
          <w:rFonts w:hint="eastAsia" w:ascii="仿宋_GB2312" w:hAnsi="宋体" w:eastAsia="仿宋_GB2312" w:cs="仿宋_GB2312"/>
          <w:spacing w:val="-4"/>
          <w:sz w:val="32"/>
          <w:szCs w:val="32"/>
          <w:highlight w:val="none"/>
        </w:rPr>
        <w:t>《嘉兴市级工业发展资金补助操作细则》执行。</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（四）楼宇经济</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体育产业特色楼宇项目按照《关于印发嘉兴市级支持楼宇经济发展财政资金补助操作细则（试行）的通知》（嘉楼办〔</w:t>
      </w:r>
      <w:r>
        <w:rPr>
          <w:rFonts w:ascii="仿宋_GB2312" w:eastAsia="仿宋_GB2312" w:cs="仿宋_GB2312"/>
          <w:sz w:val="32"/>
          <w:szCs w:val="32"/>
          <w:highlight w:val="none"/>
        </w:rPr>
        <w:t>2015</w:t>
      </w:r>
      <w:r>
        <w:rPr>
          <w:rFonts w:hint="eastAsia" w:ascii="仿宋_GB2312" w:eastAsia="仿宋_GB2312" w:cs="仿宋_GB2312"/>
          <w:sz w:val="32"/>
          <w:szCs w:val="32"/>
          <w:highlight w:val="none"/>
        </w:rPr>
        <w:t>〕</w:t>
      </w:r>
      <w:r>
        <w:rPr>
          <w:rFonts w:ascii="仿宋_GB2312" w:eastAsia="仿宋_GB2312" w:cs="仿宋_GB2312"/>
          <w:sz w:val="32"/>
          <w:szCs w:val="32"/>
          <w:highlight w:val="none"/>
        </w:rPr>
        <w:t>37</w:t>
      </w:r>
      <w:r>
        <w:rPr>
          <w:rFonts w:hint="eastAsia" w:ascii="仿宋_GB2312" w:eastAsia="仿宋_GB2312" w:cs="仿宋_GB2312"/>
          <w:sz w:val="32"/>
          <w:szCs w:val="32"/>
          <w:highlight w:val="none"/>
        </w:rPr>
        <w:t>号）和《嘉兴市体育产业特色楼宇认定创建标准》（嘉市体〔</w:t>
      </w:r>
      <w:r>
        <w:rPr>
          <w:rFonts w:ascii="仿宋_GB2312" w:eastAsia="仿宋_GB2312" w:cs="仿宋_GB2312"/>
          <w:sz w:val="32"/>
          <w:szCs w:val="32"/>
          <w:highlight w:val="none"/>
        </w:rPr>
        <w:t>2016</w:t>
      </w:r>
      <w:r>
        <w:rPr>
          <w:rFonts w:hint="eastAsia" w:ascii="仿宋_GB2312" w:eastAsia="仿宋_GB2312" w:cs="仿宋_GB2312"/>
          <w:sz w:val="32"/>
          <w:szCs w:val="32"/>
          <w:highlight w:val="none"/>
        </w:rPr>
        <w:t>〕</w:t>
      </w:r>
      <w:r>
        <w:rPr>
          <w:rFonts w:ascii="仿宋_GB2312" w:eastAsia="仿宋_GB2312" w:cs="仿宋_GB2312"/>
          <w:sz w:val="32"/>
          <w:szCs w:val="32"/>
          <w:highlight w:val="none"/>
        </w:rPr>
        <w:t>85</w:t>
      </w:r>
      <w:r>
        <w:rPr>
          <w:rFonts w:hint="eastAsia" w:ascii="仿宋_GB2312" w:eastAsia="仿宋_GB2312" w:cs="仿宋_GB2312"/>
          <w:sz w:val="32"/>
          <w:szCs w:val="32"/>
          <w:highlight w:val="none"/>
        </w:rPr>
        <w:t>号）予以支持。</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（五）投融资渠道</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1</w:t>
      </w:r>
      <w:r>
        <w:rPr>
          <w:rFonts w:hint="eastAsia" w:ascii="仿宋_GB2312" w:hAnsi="宋体" w:eastAsia="仿宋_GB2312" w:cs="仿宋_GB2312"/>
          <w:spacing w:val="-4"/>
          <w:sz w:val="32"/>
          <w:szCs w:val="32"/>
          <w:highlight w:val="none"/>
        </w:rPr>
        <w:t>、对重点体育产业项目可采用贷款贴息方式给予资助。申报贴息年度的前三年内批准立项项目，已与银行签订贷款合同且资金到位，按照该项目申报年度的上一年度实际发生利息的</w:t>
      </w:r>
      <w:r>
        <w:rPr>
          <w:rFonts w:ascii="仿宋_GB2312" w:hAnsi="宋体" w:eastAsia="仿宋_GB2312" w:cs="仿宋_GB2312"/>
          <w:spacing w:val="-4"/>
          <w:sz w:val="32"/>
          <w:szCs w:val="32"/>
          <w:highlight w:val="none"/>
        </w:rPr>
        <w:t>50%—80%</w:t>
      </w:r>
      <w:r>
        <w:rPr>
          <w:rFonts w:hint="eastAsia" w:ascii="仿宋_GB2312" w:hAnsi="宋体" w:eastAsia="仿宋_GB2312" w:cs="仿宋_GB2312"/>
          <w:spacing w:val="-4"/>
          <w:sz w:val="32"/>
          <w:szCs w:val="32"/>
          <w:highlight w:val="none"/>
        </w:rPr>
        <w:t>给予贴息，上一年度实际发生利息总额不足</w:t>
      </w:r>
      <w:r>
        <w:rPr>
          <w:rFonts w:ascii="仿宋_GB2312" w:hAnsi="宋体" w:eastAsia="仿宋_GB2312" w:cs="仿宋_GB2312"/>
          <w:spacing w:val="-4"/>
          <w:sz w:val="32"/>
          <w:szCs w:val="32"/>
          <w:highlight w:val="none"/>
        </w:rPr>
        <w:t>20</w:t>
      </w:r>
      <w:r>
        <w:rPr>
          <w:rFonts w:hint="eastAsia" w:ascii="仿宋_GB2312" w:hAnsi="宋体" w:eastAsia="仿宋_GB2312" w:cs="仿宋_GB2312"/>
          <w:spacing w:val="-4"/>
          <w:sz w:val="32"/>
          <w:szCs w:val="32"/>
          <w:highlight w:val="none"/>
        </w:rPr>
        <w:t>万元（含</w:t>
      </w:r>
      <w:r>
        <w:rPr>
          <w:rFonts w:ascii="仿宋_GB2312" w:hAnsi="宋体" w:eastAsia="仿宋_GB2312" w:cs="仿宋_GB2312"/>
          <w:spacing w:val="-4"/>
          <w:sz w:val="32"/>
          <w:szCs w:val="32"/>
          <w:highlight w:val="none"/>
        </w:rPr>
        <w:t>20</w:t>
      </w:r>
      <w:r>
        <w:rPr>
          <w:rFonts w:hint="eastAsia" w:ascii="仿宋_GB2312" w:hAnsi="宋体" w:eastAsia="仿宋_GB2312" w:cs="仿宋_GB2312"/>
          <w:spacing w:val="-4"/>
          <w:sz w:val="32"/>
          <w:szCs w:val="32"/>
          <w:highlight w:val="none"/>
        </w:rPr>
        <w:t>万元）部分按</w:t>
      </w:r>
      <w:r>
        <w:rPr>
          <w:rFonts w:ascii="仿宋_GB2312" w:hAnsi="宋体" w:eastAsia="仿宋_GB2312" w:cs="仿宋_GB2312"/>
          <w:spacing w:val="-4"/>
          <w:sz w:val="32"/>
          <w:szCs w:val="32"/>
          <w:highlight w:val="none"/>
        </w:rPr>
        <w:t>80%</w:t>
      </w:r>
      <w:r>
        <w:rPr>
          <w:rFonts w:hint="eastAsia" w:ascii="仿宋_GB2312" w:hAnsi="宋体" w:eastAsia="仿宋_GB2312" w:cs="仿宋_GB2312"/>
          <w:spacing w:val="-4"/>
          <w:sz w:val="32"/>
          <w:szCs w:val="32"/>
          <w:highlight w:val="none"/>
        </w:rPr>
        <w:t>贴息，超过</w:t>
      </w:r>
      <w:r>
        <w:rPr>
          <w:rFonts w:ascii="仿宋_GB2312" w:hAnsi="宋体" w:eastAsia="仿宋_GB2312" w:cs="仿宋_GB2312"/>
          <w:spacing w:val="-4"/>
          <w:sz w:val="32"/>
          <w:szCs w:val="32"/>
          <w:highlight w:val="none"/>
        </w:rPr>
        <w:t>20</w:t>
      </w:r>
      <w:r>
        <w:rPr>
          <w:rFonts w:hint="eastAsia" w:ascii="仿宋_GB2312" w:hAnsi="宋体" w:eastAsia="仿宋_GB2312" w:cs="仿宋_GB2312"/>
          <w:spacing w:val="-4"/>
          <w:sz w:val="32"/>
          <w:szCs w:val="32"/>
          <w:highlight w:val="none"/>
        </w:rPr>
        <w:t>万元的部分按</w:t>
      </w:r>
      <w:r>
        <w:rPr>
          <w:rFonts w:ascii="仿宋_GB2312" w:hAnsi="宋体" w:eastAsia="仿宋_GB2312" w:cs="仿宋_GB2312"/>
          <w:spacing w:val="-4"/>
          <w:sz w:val="32"/>
          <w:szCs w:val="32"/>
          <w:highlight w:val="none"/>
        </w:rPr>
        <w:t>50%</w:t>
      </w:r>
      <w:r>
        <w:rPr>
          <w:rFonts w:hint="eastAsia" w:ascii="仿宋_GB2312" w:hAnsi="宋体" w:eastAsia="仿宋_GB2312" w:cs="仿宋_GB2312"/>
          <w:spacing w:val="-4"/>
          <w:sz w:val="32"/>
          <w:szCs w:val="32"/>
          <w:highlight w:val="none"/>
        </w:rPr>
        <w:t>贴息。最高贴息金额不超过</w:t>
      </w:r>
      <w:r>
        <w:rPr>
          <w:rFonts w:ascii="仿宋_GB2312" w:hAnsi="宋体" w:eastAsia="仿宋_GB2312" w:cs="仿宋_GB2312"/>
          <w:spacing w:val="-4"/>
          <w:sz w:val="32"/>
          <w:szCs w:val="32"/>
          <w:highlight w:val="none"/>
        </w:rPr>
        <w:t>100</w:t>
      </w:r>
      <w:r>
        <w:rPr>
          <w:rFonts w:hint="eastAsia" w:ascii="仿宋_GB2312" w:hAnsi="宋体" w:eastAsia="仿宋_GB2312" w:cs="仿宋_GB2312"/>
          <w:spacing w:val="-4"/>
          <w:sz w:val="32"/>
          <w:szCs w:val="32"/>
          <w:highlight w:val="none"/>
        </w:rPr>
        <w:t>万元，贴息期不超过</w:t>
      </w:r>
      <w:r>
        <w:rPr>
          <w:rFonts w:ascii="仿宋_GB2312" w:hAnsi="宋体" w:eastAsia="仿宋_GB2312" w:cs="仿宋_GB2312"/>
          <w:spacing w:val="-4"/>
          <w:sz w:val="32"/>
          <w:szCs w:val="32"/>
          <w:highlight w:val="none"/>
        </w:rPr>
        <w:t>3</w:t>
      </w:r>
      <w:r>
        <w:rPr>
          <w:rFonts w:hint="eastAsia" w:ascii="仿宋_GB2312" w:hAnsi="宋体" w:eastAsia="仿宋_GB2312" w:cs="仿宋_GB2312"/>
          <w:spacing w:val="-4"/>
          <w:sz w:val="32"/>
          <w:szCs w:val="32"/>
          <w:highlight w:val="none"/>
        </w:rPr>
        <w:t>年。对逾期利息和罚息不予贴息。</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2</w:t>
      </w:r>
      <w:r>
        <w:rPr>
          <w:rFonts w:hint="eastAsia" w:ascii="仿宋_GB2312" w:hAnsi="宋体" w:eastAsia="仿宋_GB2312" w:cs="仿宋_GB2312"/>
          <w:spacing w:val="-4"/>
          <w:sz w:val="32"/>
          <w:szCs w:val="32"/>
          <w:highlight w:val="none"/>
        </w:rPr>
        <w:t>、支持符合条件的体育企业上市，对纳入上市培育计划的体育企业，按上市相关政策给予扶持。</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（六）税费优惠</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1</w:t>
      </w:r>
      <w:r>
        <w:rPr>
          <w:rFonts w:hint="eastAsia" w:ascii="仿宋_GB2312" w:hAnsi="宋体" w:eastAsia="仿宋_GB2312" w:cs="仿宋_GB2312"/>
          <w:spacing w:val="-4"/>
          <w:sz w:val="32"/>
          <w:szCs w:val="32"/>
          <w:highlight w:val="none"/>
        </w:rPr>
        <w:t>、体育企业发生的广告费支出以及创意和设计费用等，符合条件的，可按规定享受税收优惠政策。</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2</w:t>
      </w:r>
      <w:r>
        <w:rPr>
          <w:rFonts w:hint="eastAsia" w:ascii="仿宋_GB2312" w:hAnsi="宋体" w:eastAsia="仿宋_GB2312" w:cs="仿宋_GB2312"/>
          <w:spacing w:val="-4"/>
          <w:sz w:val="32"/>
          <w:szCs w:val="32"/>
          <w:highlight w:val="none"/>
        </w:rPr>
        <w:t>、体育场馆自用的房产和土地，符合条件的，可享受有关房产税和城镇土地使用税优惠。</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3</w:t>
      </w:r>
      <w:r>
        <w:rPr>
          <w:rFonts w:hint="eastAsia" w:ascii="仿宋_GB2312" w:hAnsi="宋体" w:eastAsia="仿宋_GB2312" w:cs="仿宋_GB2312"/>
          <w:spacing w:val="-4"/>
          <w:sz w:val="32"/>
          <w:szCs w:val="32"/>
          <w:highlight w:val="none"/>
        </w:rPr>
        <w:t>、体育场馆等健身场所的水、电、煤、气、热价格按不高于一般工业标准执行。</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4</w:t>
      </w:r>
      <w:r>
        <w:rPr>
          <w:rFonts w:hint="eastAsia" w:ascii="仿宋_GB2312" w:hAnsi="宋体" w:eastAsia="仿宋_GB2312" w:cs="仿宋_GB2312"/>
          <w:spacing w:val="-4"/>
          <w:sz w:val="32"/>
          <w:szCs w:val="32"/>
          <w:highlight w:val="none"/>
        </w:rPr>
        <w:t>、对经认定为高新技术企业的体育企业，减按</w:t>
      </w:r>
      <w:r>
        <w:rPr>
          <w:rFonts w:ascii="仿宋_GB2312" w:hAnsi="宋体" w:eastAsia="仿宋_GB2312" w:cs="仿宋_GB2312"/>
          <w:spacing w:val="-4"/>
          <w:sz w:val="32"/>
          <w:szCs w:val="32"/>
          <w:highlight w:val="none"/>
        </w:rPr>
        <w:t>15%</w:t>
      </w:r>
      <w:r>
        <w:rPr>
          <w:rFonts w:hint="eastAsia" w:ascii="仿宋_GB2312" w:hAnsi="宋体" w:eastAsia="仿宋_GB2312" w:cs="仿宋_GB2312"/>
          <w:spacing w:val="-4"/>
          <w:sz w:val="32"/>
          <w:szCs w:val="32"/>
          <w:highlight w:val="none"/>
        </w:rPr>
        <w:t>的税率征收企业所得税。</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5</w:t>
      </w:r>
      <w:r>
        <w:rPr>
          <w:rFonts w:hint="eastAsia" w:ascii="仿宋_GB2312" w:hAnsi="宋体" w:eastAsia="仿宋_GB2312" w:cs="仿宋_GB2312"/>
          <w:spacing w:val="-4"/>
          <w:sz w:val="32"/>
          <w:szCs w:val="32"/>
          <w:highlight w:val="none"/>
        </w:rPr>
        <w:t>、对符合税收法律法规规定条件向体育事业的捐赠，按照相关规定在计算应纳税所得额时扣除。</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（七）人才队伍培养引进</w:t>
      </w:r>
    </w:p>
    <w:p>
      <w:pPr>
        <w:spacing w:line="580" w:lineRule="exact"/>
        <w:ind w:firstLine="624" w:firstLineChars="200"/>
        <w:rPr>
          <w:rFonts w:ascii="仿宋_GB2312" w:hAnsi="宋体" w:eastAsia="仿宋_GB2312" w:cs="Times New Roman"/>
          <w:spacing w:val="-4"/>
          <w:sz w:val="32"/>
          <w:szCs w:val="32"/>
          <w:highlight w:val="none"/>
        </w:rPr>
      </w:pPr>
      <w:r>
        <w:rPr>
          <w:rFonts w:ascii="仿宋_GB2312" w:hAnsi="宋体" w:eastAsia="仿宋_GB2312" w:cs="仿宋_GB2312"/>
          <w:spacing w:val="-4"/>
          <w:sz w:val="32"/>
          <w:szCs w:val="32"/>
          <w:highlight w:val="none"/>
        </w:rPr>
        <w:t>1</w:t>
      </w:r>
      <w:r>
        <w:rPr>
          <w:rFonts w:hint="eastAsia" w:ascii="仿宋_GB2312" w:hAnsi="宋体" w:eastAsia="仿宋_GB2312" w:cs="仿宋_GB2312"/>
          <w:spacing w:val="-4"/>
          <w:sz w:val="32"/>
          <w:szCs w:val="32"/>
          <w:highlight w:val="none"/>
        </w:rPr>
        <w:t>、体育高端人才和紧缺专业人才，经认定，参照市级人才引进政策中有关户口、住房、技术职务、家属安置、子女入学等方面的优惠政策执行。</w:t>
      </w:r>
    </w:p>
    <w:p>
      <w:pPr>
        <w:spacing w:line="580" w:lineRule="exact"/>
        <w:ind w:firstLine="624" w:firstLineChars="200"/>
        <w:rPr>
          <w:rFonts w:ascii="黑体" w:eastAsia="黑体" w:cs="Times New Roman"/>
          <w:sz w:val="32"/>
          <w:szCs w:val="32"/>
          <w:highlight w:val="none"/>
        </w:rPr>
      </w:pPr>
      <w:r>
        <w:rPr>
          <w:rFonts w:ascii="仿宋_GB2312" w:hAnsi="宋体" w:eastAsia="仿宋_GB2312" w:cs="仿宋_GB2312"/>
          <w:spacing w:val="-4"/>
          <w:sz w:val="32"/>
          <w:szCs w:val="32"/>
          <w:highlight w:val="none"/>
        </w:rPr>
        <w:t>2</w:t>
      </w:r>
      <w:r>
        <w:rPr>
          <w:rFonts w:hint="eastAsia" w:ascii="仿宋_GB2312" w:hAnsi="宋体" w:eastAsia="仿宋_GB2312" w:cs="仿宋_GB2312"/>
          <w:spacing w:val="-4"/>
          <w:sz w:val="32"/>
          <w:szCs w:val="32"/>
          <w:highlight w:val="none"/>
        </w:rPr>
        <w:t>、对体育产业发展做出重大贡献的领军人才，经认定，按有关政策规定予以奖励。</w:t>
      </w:r>
    </w:p>
    <w:p>
      <w:pPr>
        <w:adjustRightInd w:val="0"/>
        <w:snapToGrid w:val="0"/>
        <w:spacing w:line="580" w:lineRule="exact"/>
        <w:ind w:firstLine="640" w:firstLineChars="200"/>
        <w:rPr>
          <w:rFonts w:ascii="仿宋_GB2312" w:eastAsia="仿宋_GB2312" w:cs="Times New Roman"/>
          <w:b/>
          <w:bCs/>
          <w:sz w:val="32"/>
          <w:szCs w:val="32"/>
          <w:highlight w:val="none"/>
        </w:rPr>
      </w:pPr>
      <w:r>
        <w:rPr>
          <w:rFonts w:hint="eastAsia" w:ascii="黑体" w:eastAsia="黑体" w:cs="黑体"/>
          <w:sz w:val="32"/>
          <w:szCs w:val="32"/>
          <w:highlight w:val="none"/>
        </w:rPr>
        <w:t>二、申报程序与材料</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（一）申报程序</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本细则涉及到服务业、工业、科技、金融、人才等专项资金（补助资金）的项目按各专项资金（补助资金）相应程序申报。其余符合本细则规定的项目并有申请意向的单位，按要求持申请表及相关材料一式五份按属地原则向所属区体育局（教文体局）申报，由区体育局（教文体局）汇总后报送市体育局。</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市体育局对申报项目进行材料审核、实地考察、绩效评估、部门联审后报市体育产业发展联席会议审定，在社会公示无异议后，会同市财政局发文下达项目资金分配文件。</w:t>
      </w:r>
    </w:p>
    <w:p>
      <w:pPr>
        <w:adjustRightInd w:val="0"/>
        <w:snapToGrid w:val="0"/>
        <w:spacing w:line="580" w:lineRule="exact"/>
        <w:ind w:firstLine="640" w:firstLineChars="200"/>
        <w:rPr>
          <w:rFonts w:ascii="楷体_GB2312" w:eastAsia="楷体_GB2312" w:cs="Times New Roman"/>
          <w:sz w:val="32"/>
          <w:szCs w:val="32"/>
          <w:highlight w:val="none"/>
        </w:rPr>
      </w:pPr>
      <w:r>
        <w:rPr>
          <w:rFonts w:hint="eastAsia" w:ascii="楷体_GB2312" w:eastAsia="楷体_GB2312" w:cs="楷体_GB2312"/>
          <w:sz w:val="32"/>
          <w:szCs w:val="32"/>
          <w:highlight w:val="none"/>
        </w:rPr>
        <w:t>（二）申报材料</w:t>
      </w:r>
    </w:p>
    <w:p>
      <w:pPr>
        <w:pStyle w:val="2"/>
        <w:adjustRightInd w:val="0"/>
        <w:snapToGrid w:val="0"/>
        <w:spacing w:line="580" w:lineRule="exact"/>
        <w:ind w:firstLine="640" w:firstLineChars="200"/>
        <w:rPr>
          <w:rFonts w:cs="Times New Roman"/>
          <w:sz w:val="32"/>
          <w:szCs w:val="32"/>
          <w:highlight w:val="none"/>
        </w:rPr>
      </w:pPr>
      <w:r>
        <w:rPr>
          <w:rFonts w:hint="eastAsia"/>
          <w:sz w:val="32"/>
          <w:szCs w:val="32"/>
          <w:highlight w:val="none"/>
        </w:rPr>
        <w:t>项目单位需根据申报的项目正确填写申请表并附相关材料（纸质及电子文本）：</w:t>
      </w:r>
    </w:p>
    <w:p>
      <w:pPr>
        <w:adjustRightInd w:val="0"/>
        <w:snapToGrid w:val="0"/>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1</w:t>
      </w:r>
      <w:r>
        <w:rPr>
          <w:rFonts w:hint="eastAsia" w:ascii="仿宋_GB2312" w:eastAsia="仿宋_GB2312" w:cs="仿宋_GB2312"/>
          <w:sz w:val="32"/>
          <w:szCs w:val="32"/>
          <w:highlight w:val="none"/>
        </w:rPr>
        <w:t>、投资项目需填写“嘉兴市级体育产业项目财政资金投资补助申请表”（附件</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），并附以下材料：</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）项目立项核准文件或备案通知书；</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2</w:t>
      </w:r>
      <w:r>
        <w:rPr>
          <w:rFonts w:hint="eastAsia" w:ascii="仿宋_GB2312" w:eastAsia="仿宋_GB2312" w:cs="仿宋_GB2312"/>
          <w:sz w:val="32"/>
          <w:szCs w:val="32"/>
          <w:highlight w:val="none"/>
        </w:rPr>
        <w:t>）项目竣工验收证明资料；</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3</w:t>
      </w:r>
      <w:r>
        <w:rPr>
          <w:rFonts w:hint="eastAsia" w:ascii="仿宋_GB2312" w:eastAsia="仿宋_GB2312" w:cs="仿宋_GB2312"/>
          <w:sz w:val="32"/>
          <w:szCs w:val="32"/>
          <w:highlight w:val="none"/>
        </w:rPr>
        <w:t>）经审计的上一年度会计报表和审计报告；</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4</w:t>
      </w:r>
      <w:r>
        <w:rPr>
          <w:rFonts w:hint="eastAsia" w:ascii="仿宋_GB2312" w:eastAsia="仿宋_GB2312" w:cs="仿宋_GB2312"/>
          <w:sz w:val="32"/>
          <w:szCs w:val="32"/>
          <w:highlight w:val="none"/>
        </w:rPr>
        <w:t>）绩效目标；</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5</w:t>
      </w:r>
      <w:r>
        <w:rPr>
          <w:rFonts w:hint="eastAsia" w:ascii="仿宋_GB2312" w:eastAsia="仿宋_GB2312" w:cs="仿宋_GB2312"/>
          <w:sz w:val="32"/>
          <w:szCs w:val="32"/>
          <w:highlight w:val="none"/>
        </w:rPr>
        <w:t>）与项目有关的其他证明材料。</w:t>
      </w:r>
    </w:p>
    <w:p>
      <w:pPr>
        <w:adjustRightInd w:val="0"/>
        <w:snapToGrid w:val="0"/>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2</w:t>
      </w:r>
      <w:r>
        <w:rPr>
          <w:rFonts w:hint="eastAsia" w:ascii="仿宋_GB2312" w:eastAsia="仿宋_GB2312" w:cs="仿宋_GB2312"/>
          <w:sz w:val="32"/>
          <w:szCs w:val="32"/>
          <w:highlight w:val="none"/>
        </w:rPr>
        <w:t>、规模奖励、其他补助等项目需填写“嘉兴市级体育项目财政资金补助（奖励）申请表”（附件</w:t>
      </w:r>
      <w:r>
        <w:rPr>
          <w:rFonts w:ascii="仿宋_GB2312" w:eastAsia="仿宋_GB2312" w:cs="仿宋_GB2312"/>
          <w:sz w:val="32"/>
          <w:szCs w:val="32"/>
          <w:highlight w:val="none"/>
        </w:rPr>
        <w:t>2</w:t>
      </w:r>
      <w:r>
        <w:rPr>
          <w:rFonts w:hint="eastAsia" w:ascii="仿宋_GB2312" w:eastAsia="仿宋_GB2312" w:cs="仿宋_GB2312"/>
          <w:sz w:val="32"/>
          <w:szCs w:val="32"/>
          <w:highlight w:val="none"/>
        </w:rPr>
        <w:t>），并附以下材料：</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）经有关部门批准证明文件；</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2</w:t>
      </w:r>
      <w:r>
        <w:rPr>
          <w:rFonts w:hint="eastAsia" w:ascii="仿宋_GB2312" w:eastAsia="仿宋_GB2312" w:cs="仿宋_GB2312"/>
          <w:sz w:val="32"/>
          <w:szCs w:val="32"/>
          <w:highlight w:val="none"/>
        </w:rPr>
        <w:t>）经审计的上一年度会计报表和审计报告；</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3</w:t>
      </w:r>
      <w:r>
        <w:rPr>
          <w:rFonts w:hint="eastAsia" w:ascii="仿宋_GB2312" w:eastAsia="仿宋_GB2312" w:cs="仿宋_GB2312"/>
          <w:sz w:val="32"/>
          <w:szCs w:val="32"/>
          <w:highlight w:val="none"/>
        </w:rPr>
        <w:t>）符合营业额（销售额）增长指标奖励条件的需提供企业所得税纳税申报表；</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4</w:t>
      </w:r>
      <w:r>
        <w:rPr>
          <w:rFonts w:hint="eastAsia" w:ascii="仿宋_GB2312" w:eastAsia="仿宋_GB2312" w:cs="仿宋_GB2312"/>
          <w:sz w:val="32"/>
          <w:szCs w:val="32"/>
          <w:highlight w:val="none"/>
        </w:rPr>
        <w:t>）市政府相关文件或批示件；</w:t>
      </w: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w:t>
      </w:r>
      <w:r>
        <w:rPr>
          <w:rFonts w:ascii="仿宋_GB2312" w:eastAsia="仿宋_GB2312" w:cs="仿宋_GB2312"/>
          <w:sz w:val="32"/>
          <w:szCs w:val="32"/>
          <w:highlight w:val="none"/>
        </w:rPr>
        <w:t>5</w:t>
      </w:r>
      <w:r>
        <w:rPr>
          <w:rFonts w:hint="eastAsia" w:ascii="仿宋_GB2312" w:eastAsia="仿宋_GB2312" w:cs="仿宋_GB2312"/>
          <w:sz w:val="32"/>
          <w:szCs w:val="32"/>
          <w:highlight w:val="none"/>
        </w:rPr>
        <w:t>）与项目有关的其他证明材料。</w:t>
      </w:r>
    </w:p>
    <w:p>
      <w:pPr>
        <w:adjustRightInd w:val="0"/>
        <w:snapToGrid w:val="0"/>
        <w:spacing w:line="580" w:lineRule="exact"/>
        <w:ind w:firstLine="640" w:firstLineChars="200"/>
        <w:rPr>
          <w:rFonts w:ascii="黑体" w:eastAsia="黑体" w:cs="Times New Roman"/>
          <w:sz w:val="32"/>
          <w:szCs w:val="32"/>
          <w:highlight w:val="none"/>
        </w:rPr>
      </w:pPr>
      <w:r>
        <w:rPr>
          <w:rFonts w:hint="eastAsia" w:ascii="黑体" w:eastAsia="黑体" w:cs="黑体"/>
          <w:sz w:val="32"/>
          <w:szCs w:val="32"/>
          <w:highlight w:val="none"/>
        </w:rPr>
        <w:t>三、其他事项</w:t>
      </w:r>
    </w:p>
    <w:p>
      <w:pPr>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1</w:t>
      </w:r>
      <w:r>
        <w:rPr>
          <w:rFonts w:hint="eastAsia" w:ascii="仿宋_GB2312" w:eastAsia="仿宋_GB2312" w:cs="仿宋_GB2312"/>
          <w:sz w:val="32"/>
          <w:szCs w:val="32"/>
          <w:highlight w:val="none"/>
        </w:rPr>
        <w:t>、本政策适用范围为市本级，各县（市）可参照执行，涉及经费由同级财政承担。</w:t>
      </w:r>
    </w:p>
    <w:p>
      <w:pPr>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2</w:t>
      </w:r>
      <w:r>
        <w:rPr>
          <w:rFonts w:hint="eastAsia" w:ascii="仿宋_GB2312" w:eastAsia="仿宋_GB2312" w:cs="仿宋_GB2312"/>
          <w:sz w:val="32"/>
          <w:szCs w:val="32"/>
          <w:highlight w:val="none"/>
        </w:rPr>
        <w:t>、投资大、前景好、带动示范效应强的体育重大项目或企业，可采用“一事一议”的方式由市体育产业发展联席会议审定后进行支持。</w:t>
      </w:r>
    </w:p>
    <w:p>
      <w:pPr>
        <w:adjustRightInd w:val="0"/>
        <w:snapToGrid w:val="0"/>
        <w:spacing w:line="570" w:lineRule="exact"/>
        <w:ind w:firstLine="640" w:firstLineChars="200"/>
        <w:rPr>
          <w:rFonts w:ascii="仿宋_GB2312" w:eastAsia="仿宋_GB2312" w:cs="仿宋_GB2312"/>
          <w:sz w:val="32"/>
          <w:szCs w:val="32"/>
          <w:highlight w:val="none"/>
        </w:rPr>
      </w:pPr>
      <w:r>
        <w:rPr>
          <w:rFonts w:ascii="仿宋_GB2312" w:eastAsia="仿宋_GB2312" w:cs="仿宋_GB2312"/>
          <w:sz w:val="32"/>
          <w:szCs w:val="32"/>
          <w:highlight w:val="none"/>
        </w:rPr>
        <w:t>3</w:t>
      </w:r>
      <w:r>
        <w:rPr>
          <w:rFonts w:hint="eastAsia" w:ascii="仿宋_GB2312" w:eastAsia="仿宋_GB2312" w:cs="仿宋_GB2312"/>
          <w:sz w:val="32"/>
          <w:szCs w:val="32"/>
          <w:highlight w:val="none"/>
        </w:rPr>
        <w:t>、同一企业同一项目补助（或奖励）在所有财政补助（或奖励）政策中，按“就高不重复”原则安排。每一企业年度所有财政补助（或奖励）金额不得超过上年度该企业缴纳国、地税收地方财政留成数。</w:t>
      </w:r>
    </w:p>
    <w:p>
      <w:pPr>
        <w:adjustRightInd w:val="0"/>
        <w:snapToGrid w:val="0"/>
        <w:spacing w:line="57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新办企业原则上按照以上规定执行，特殊情况给予三年的宽限期；免税企业、民办非企业不受此限；科技成果转化的孵化期企业不受此限，但孵化期最长不得超过五年。公益性项目和平台建设类项目不受“双限”，但扶持期不超过五年。</w:t>
      </w:r>
    </w:p>
    <w:p>
      <w:pPr>
        <w:adjustRightInd w:val="0"/>
        <w:snapToGrid w:val="0"/>
        <w:spacing w:line="57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4</w:t>
      </w:r>
      <w:r>
        <w:rPr>
          <w:rFonts w:hint="eastAsia" w:ascii="仿宋_GB2312" w:eastAsia="仿宋_GB2312" w:cs="仿宋_GB2312"/>
          <w:sz w:val="32"/>
          <w:szCs w:val="32"/>
          <w:highlight w:val="none"/>
        </w:rPr>
        <w:t>、投资补助、规模奖励等通过购买劳务方式由第三方审计机构进行审计。</w:t>
      </w:r>
    </w:p>
    <w:p>
      <w:pPr>
        <w:spacing w:line="580" w:lineRule="exact"/>
        <w:ind w:firstLine="640" w:firstLineChars="200"/>
        <w:rPr>
          <w:rFonts w:ascii="仿宋_GB2312" w:eastAsia="仿宋_GB2312" w:cs="Times New Roman"/>
          <w:sz w:val="32"/>
          <w:szCs w:val="32"/>
          <w:highlight w:val="none"/>
        </w:rPr>
      </w:pPr>
      <w:r>
        <w:rPr>
          <w:rFonts w:ascii="仿宋_GB2312" w:eastAsia="仿宋_GB2312" w:cs="仿宋_GB2312"/>
          <w:sz w:val="32"/>
          <w:szCs w:val="32"/>
          <w:highlight w:val="none"/>
        </w:rPr>
        <w:t>5</w:t>
      </w:r>
      <w:r>
        <w:rPr>
          <w:rFonts w:hint="eastAsia" w:ascii="仿宋_GB2312" w:eastAsia="仿宋_GB2312" w:cs="仿宋_GB2312"/>
          <w:sz w:val="32"/>
          <w:szCs w:val="32"/>
          <w:highlight w:val="none"/>
        </w:rPr>
        <w:t>、涉及第一条第1款“体育产业基地、特色小镇等重大体育产业项目建设”、第二条第2款“举办体育专业展会”、第二条第8款“</w:t>
      </w:r>
      <w:r>
        <w:rPr>
          <w:rFonts w:hint="eastAsia" w:ascii="仿宋_GB2312" w:hAnsi="宋体" w:eastAsia="仿宋_GB2312" w:cs="仿宋_GB2312"/>
          <w:spacing w:val="-4"/>
          <w:sz w:val="32"/>
          <w:szCs w:val="32"/>
          <w:highlight w:val="none"/>
        </w:rPr>
        <w:t>体育服务企业获品牌（名牌、商标）</w:t>
      </w:r>
      <w:r>
        <w:rPr>
          <w:rFonts w:hint="eastAsia" w:ascii="仿宋_GB2312" w:eastAsia="仿宋_GB2312" w:cs="仿宋_GB2312"/>
          <w:sz w:val="32"/>
          <w:szCs w:val="32"/>
          <w:highlight w:val="none"/>
        </w:rPr>
        <w:t>”</w:t>
      </w:r>
      <w:r>
        <w:rPr>
          <w:rFonts w:hint="eastAsia" w:ascii="仿宋_GB2312" w:hAnsi="宋体" w:eastAsia="仿宋_GB2312" w:cs="仿宋_GB2312"/>
          <w:spacing w:val="-4"/>
          <w:sz w:val="32"/>
          <w:szCs w:val="32"/>
          <w:highlight w:val="none"/>
        </w:rPr>
        <w:t>的申报项目具体按</w:t>
      </w:r>
      <w:r>
        <w:rPr>
          <w:rFonts w:hint="eastAsia" w:ascii="仿宋_GB2312" w:eastAsia="仿宋_GB2312" w:cs="仿宋_GB2312"/>
          <w:sz w:val="32"/>
          <w:szCs w:val="32"/>
          <w:highlight w:val="none"/>
        </w:rPr>
        <w:t>《嘉兴市级服务业发展资金补助操作细则》（嘉发改〔2016〕334号）</w:t>
      </w:r>
      <w:r>
        <w:rPr>
          <w:rFonts w:hint="eastAsia" w:ascii="仿宋_GB2312" w:hAnsi="宋体" w:eastAsia="仿宋_GB2312" w:cs="仿宋_GB2312"/>
          <w:spacing w:val="-4"/>
          <w:sz w:val="32"/>
          <w:szCs w:val="32"/>
          <w:highlight w:val="none"/>
        </w:rPr>
        <w:t>执行，资金来源由市级服务业发展资金安排。</w:t>
      </w:r>
      <w:r>
        <w:rPr>
          <w:rFonts w:hint="eastAsia" w:ascii="仿宋_GB2312" w:eastAsia="仿宋_GB2312" w:cs="仿宋_GB2312"/>
          <w:sz w:val="32"/>
          <w:szCs w:val="32"/>
          <w:highlight w:val="none"/>
        </w:rPr>
        <w:t>涉及第三条第3款“</w:t>
      </w:r>
      <w:r>
        <w:rPr>
          <w:rFonts w:hint="eastAsia" w:ascii="仿宋_GB2312" w:hAnsi="宋体" w:eastAsia="仿宋_GB2312" w:cs="仿宋_GB2312"/>
          <w:spacing w:val="-4"/>
          <w:sz w:val="32"/>
          <w:szCs w:val="32"/>
          <w:highlight w:val="none"/>
        </w:rPr>
        <w:t>体育用品制造企业新获品牌（名牌、商标）</w:t>
      </w:r>
      <w:r>
        <w:rPr>
          <w:rFonts w:hint="eastAsia" w:ascii="仿宋_GB2312" w:eastAsia="仿宋_GB2312" w:cs="仿宋_GB2312"/>
          <w:sz w:val="32"/>
          <w:szCs w:val="32"/>
          <w:highlight w:val="none"/>
        </w:rPr>
        <w:t>”</w:t>
      </w:r>
      <w:r>
        <w:rPr>
          <w:rFonts w:hint="eastAsia" w:ascii="仿宋_GB2312" w:hAnsi="宋体" w:eastAsia="仿宋_GB2312" w:cs="仿宋_GB2312"/>
          <w:spacing w:val="-4"/>
          <w:sz w:val="32"/>
          <w:szCs w:val="32"/>
          <w:highlight w:val="none"/>
        </w:rPr>
        <w:t>的申报项目具体按</w:t>
      </w:r>
      <w:r>
        <w:rPr>
          <w:rFonts w:hint="eastAsia"/>
          <w:highlight w:val="none"/>
        </w:rPr>
        <w:t xml:space="preserve"> </w:t>
      </w:r>
      <w:r>
        <w:rPr>
          <w:rFonts w:hint="eastAsia" w:ascii="仿宋_GB2312" w:hAnsi="宋体" w:eastAsia="仿宋_GB2312" w:cs="仿宋_GB2312"/>
          <w:spacing w:val="-4"/>
          <w:sz w:val="32"/>
          <w:szCs w:val="32"/>
          <w:highlight w:val="none"/>
        </w:rPr>
        <w:t>《嘉兴市级工业发展资金补助操作细则》执行，资金来源由市级工业发展资金安排。</w:t>
      </w:r>
      <w:r>
        <w:rPr>
          <w:rFonts w:hint="eastAsia" w:ascii="仿宋_GB2312" w:eastAsia="仿宋_GB2312" w:cs="仿宋_GB2312"/>
          <w:sz w:val="32"/>
          <w:szCs w:val="32"/>
          <w:highlight w:val="none"/>
        </w:rPr>
        <w:t>涉及科技、金融、人才等事项的申报项目，分别在相关专项资金或补助资金中给予落实，同一事项不重复补助或奖励。</w:t>
      </w:r>
    </w:p>
    <w:p>
      <w:pPr>
        <w:spacing w:line="580" w:lineRule="exact"/>
        <w:ind w:firstLine="624"/>
        <w:rPr>
          <w:rFonts w:ascii="仿宋_GB2312" w:eastAsia="仿宋_GB2312" w:cs="Times New Roman"/>
          <w:sz w:val="32"/>
          <w:szCs w:val="32"/>
          <w:highlight w:val="none"/>
        </w:rPr>
      </w:pPr>
      <w:r>
        <w:rPr>
          <w:rFonts w:ascii="仿宋_GB2312" w:eastAsia="仿宋_GB2312" w:cs="仿宋_GB2312"/>
          <w:sz w:val="32"/>
          <w:szCs w:val="32"/>
          <w:highlight w:val="none"/>
        </w:rPr>
        <w:t>6</w:t>
      </w:r>
      <w:r>
        <w:rPr>
          <w:rFonts w:hint="eastAsia" w:ascii="仿宋_GB2312" w:eastAsia="仿宋_GB2312" w:cs="仿宋_GB2312"/>
          <w:sz w:val="32"/>
          <w:szCs w:val="32"/>
          <w:highlight w:val="none"/>
        </w:rPr>
        <w:t>、本细则自</w:t>
      </w:r>
      <w:r>
        <w:rPr>
          <w:rFonts w:ascii="仿宋_GB2312" w:eastAsia="仿宋_GB2312" w:cs="仿宋_GB2312"/>
          <w:sz w:val="32"/>
          <w:szCs w:val="32"/>
          <w:highlight w:val="none"/>
        </w:rPr>
        <w:t>2017</w:t>
      </w:r>
      <w:r>
        <w:rPr>
          <w:rFonts w:hint="eastAsia" w:ascii="仿宋_GB2312" w:eastAsia="仿宋_GB2312" w:cs="仿宋_GB2312"/>
          <w:sz w:val="32"/>
          <w:szCs w:val="32"/>
          <w:highlight w:val="none"/>
        </w:rPr>
        <w:t>年</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月</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日起实施，由市体育局、市财政局负责解释。</w:t>
      </w:r>
    </w:p>
    <w:p>
      <w:pPr>
        <w:adjustRightInd w:val="0"/>
        <w:snapToGrid w:val="0"/>
        <w:spacing w:line="580" w:lineRule="exact"/>
        <w:ind w:firstLine="640" w:firstLineChars="200"/>
        <w:rPr>
          <w:rFonts w:ascii="仿宋_GB2312" w:eastAsia="仿宋_GB2312" w:cs="Times New Roman"/>
          <w:sz w:val="32"/>
          <w:szCs w:val="32"/>
          <w:highlight w:val="none"/>
        </w:rPr>
      </w:pPr>
    </w:p>
    <w:p>
      <w:pPr>
        <w:adjustRightInd w:val="0"/>
        <w:snapToGrid w:val="0"/>
        <w:spacing w:line="580" w:lineRule="exact"/>
        <w:ind w:firstLine="640" w:firstLineChars="200"/>
        <w:rPr>
          <w:rFonts w:ascii="仿宋_GB2312" w:eastAsia="仿宋_GB2312" w:cs="Times New Roman"/>
          <w:sz w:val="32"/>
          <w:szCs w:val="32"/>
          <w:highlight w:val="none"/>
        </w:rPr>
      </w:pPr>
      <w:r>
        <w:rPr>
          <w:rFonts w:hint="eastAsia" w:ascii="仿宋_GB2312" w:eastAsia="仿宋_GB2312" w:cs="仿宋_GB2312"/>
          <w:sz w:val="32"/>
          <w:szCs w:val="32"/>
          <w:highlight w:val="none"/>
        </w:rPr>
        <w:t>附件：</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嘉兴市级体育产业项目财政资金投资补助申请表</w:t>
      </w:r>
    </w:p>
    <w:p>
      <w:pPr>
        <w:adjustRightInd w:val="0"/>
        <w:snapToGrid w:val="0"/>
        <w:spacing w:line="580" w:lineRule="exact"/>
        <w:ind w:left="1604" w:leftChars="764"/>
        <w:rPr>
          <w:rFonts w:ascii="Times New Roman" w:cs="Times New Roman"/>
          <w:sz w:val="32"/>
          <w:szCs w:val="32"/>
          <w:highlight w:val="none"/>
        </w:rPr>
      </w:pPr>
      <w:r>
        <w:rPr>
          <w:rFonts w:ascii="仿宋_GB2312" w:eastAsia="仿宋_GB2312" w:cs="仿宋_GB2312"/>
          <w:sz w:val="32"/>
          <w:szCs w:val="32"/>
          <w:highlight w:val="none"/>
        </w:rPr>
        <w:t>2.</w:t>
      </w:r>
      <w:r>
        <w:rPr>
          <w:rFonts w:hint="eastAsia" w:ascii="仿宋_GB2312" w:eastAsia="仿宋_GB2312" w:cs="仿宋_GB2312"/>
          <w:sz w:val="32"/>
          <w:szCs w:val="32"/>
          <w:highlight w:val="none"/>
        </w:rPr>
        <w:t>嘉兴市级体育产业项目财政资金补助（奖励）申请表</w:t>
      </w:r>
      <w:bookmarkStart w:id="0" w:name="zhutici"/>
      <w:bookmarkEnd w:id="0"/>
    </w:p>
    <w:p>
      <w:pPr>
        <w:rPr>
          <w:rFonts w:ascii="Times New Roman" w:cs="Times New Roman"/>
          <w:sz w:val="32"/>
          <w:szCs w:val="32"/>
          <w:highlight w:val="none"/>
        </w:rPr>
      </w:pPr>
    </w:p>
    <w:p>
      <w:pPr>
        <w:rPr>
          <w:rFonts w:ascii="Times New Roman" w:cs="Times New Roman"/>
          <w:sz w:val="32"/>
          <w:szCs w:val="32"/>
          <w:highlight w:val="none"/>
        </w:rPr>
      </w:pPr>
    </w:p>
    <w:p>
      <w:pPr>
        <w:adjustRightInd w:val="0"/>
        <w:snapToGrid w:val="0"/>
        <w:spacing w:line="300" w:lineRule="auto"/>
        <w:rPr>
          <w:rFonts w:ascii="仿宋_GB2312" w:eastAsia="仿宋_GB2312" w:cs="Times New Roman"/>
          <w:sz w:val="32"/>
          <w:szCs w:val="32"/>
          <w:highlight w:val="none"/>
        </w:rPr>
        <w:sectPr>
          <w:footerReference r:id="rId3" w:type="default"/>
          <w:pgSz w:w="11906" w:h="16838"/>
          <w:pgMar w:top="1985" w:right="1474" w:bottom="2041" w:left="1588" w:header="851" w:footer="992" w:gutter="0"/>
          <w:cols w:space="425" w:num="1"/>
          <w:docGrid w:type="lines" w:linePitch="312" w:charSpace="0"/>
        </w:sectPr>
      </w:pPr>
    </w:p>
    <w:p>
      <w:pPr>
        <w:adjustRightInd w:val="0"/>
        <w:snapToGrid w:val="0"/>
        <w:spacing w:line="300" w:lineRule="auto"/>
        <w:rPr>
          <w:rFonts w:ascii="仿宋_GB2312" w:eastAsia="仿宋_GB2312" w:cs="Times New Roman"/>
          <w:sz w:val="32"/>
          <w:szCs w:val="32"/>
          <w:highlight w:val="none"/>
        </w:rPr>
      </w:pPr>
      <w:r>
        <w:rPr>
          <w:rFonts w:hint="eastAsia" w:ascii="仿宋_GB2312" w:eastAsia="仿宋_GB2312" w:cs="仿宋_GB2312"/>
          <w:sz w:val="32"/>
          <w:szCs w:val="32"/>
          <w:highlight w:val="none"/>
        </w:rPr>
        <w:t>附件</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w:t>
      </w:r>
    </w:p>
    <w:p>
      <w:pPr>
        <w:adjustRightInd w:val="0"/>
        <w:snapToGrid w:val="0"/>
        <w:spacing w:line="580" w:lineRule="exact"/>
        <w:jc w:val="center"/>
        <w:rPr>
          <w:rFonts w:ascii="黑体" w:hAnsi="宋体" w:eastAsia="黑体" w:cs="Times New Roman"/>
          <w:kern w:val="0"/>
          <w:sz w:val="36"/>
          <w:szCs w:val="36"/>
          <w:highlight w:val="none"/>
        </w:rPr>
      </w:pPr>
      <w:r>
        <w:rPr>
          <w:rFonts w:hint="eastAsia" w:ascii="黑体" w:hAnsi="宋体" w:eastAsia="黑体" w:cs="黑体"/>
          <w:kern w:val="0"/>
          <w:sz w:val="36"/>
          <w:szCs w:val="36"/>
          <w:highlight w:val="none"/>
        </w:rPr>
        <w:t>嘉兴市级体育产业项目财政资金投资补助申请表</w:t>
      </w:r>
    </w:p>
    <w:p>
      <w:pPr>
        <w:adjustRightInd w:val="0"/>
        <w:snapToGrid w:val="0"/>
        <w:spacing w:line="580" w:lineRule="exact"/>
        <w:jc w:val="right"/>
        <w:rPr>
          <w:rFonts w:ascii="Times New Roman" w:hAnsi="Times New Roman" w:cs="Times New Roman"/>
          <w:sz w:val="24"/>
          <w:szCs w:val="24"/>
          <w:highlight w:val="none"/>
        </w:rPr>
      </w:pPr>
      <w:r>
        <w:rPr>
          <w:rFonts w:hint="eastAsia" w:ascii="仿宋_GB2312" w:hAnsi="宋体" w:eastAsia="仿宋_GB2312" w:cs="仿宋_GB2312"/>
          <w:kern w:val="0"/>
          <w:sz w:val="24"/>
          <w:szCs w:val="24"/>
          <w:highlight w:val="none"/>
        </w:rPr>
        <w:t>金额单位：万元</w:t>
      </w:r>
    </w:p>
    <w:tbl>
      <w:tblPr>
        <w:tblStyle w:val="6"/>
        <w:tblW w:w="9157" w:type="dxa"/>
        <w:jc w:val="center"/>
        <w:tblInd w:w="0" w:type="dxa"/>
        <w:tblLayout w:type="fixed"/>
        <w:tblCellMar>
          <w:top w:w="0" w:type="dxa"/>
          <w:left w:w="108" w:type="dxa"/>
          <w:bottom w:w="0" w:type="dxa"/>
          <w:right w:w="108" w:type="dxa"/>
        </w:tblCellMar>
      </w:tblPr>
      <w:tblGrid>
        <w:gridCol w:w="1233"/>
        <w:gridCol w:w="1008"/>
        <w:gridCol w:w="14"/>
        <w:gridCol w:w="476"/>
        <w:gridCol w:w="280"/>
        <w:gridCol w:w="310"/>
        <w:gridCol w:w="459"/>
        <w:gridCol w:w="521"/>
        <w:gridCol w:w="100"/>
        <w:gridCol w:w="111"/>
        <w:gridCol w:w="977"/>
        <w:gridCol w:w="384"/>
        <w:gridCol w:w="149"/>
        <w:gridCol w:w="1009"/>
        <w:gridCol w:w="413"/>
        <w:gridCol w:w="721"/>
        <w:gridCol w:w="992"/>
      </w:tblGrid>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单位名称</w:t>
            </w:r>
          </w:p>
        </w:tc>
        <w:tc>
          <w:tcPr>
            <w:tcW w:w="4256" w:type="dxa"/>
            <w:gridSpan w:val="10"/>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（盖章）</w:t>
            </w:r>
          </w:p>
        </w:tc>
        <w:tc>
          <w:tcPr>
            <w:tcW w:w="1542"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负责人</w:t>
            </w:r>
          </w:p>
        </w:tc>
        <w:tc>
          <w:tcPr>
            <w:tcW w:w="2126"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联系人</w:t>
            </w:r>
          </w:p>
        </w:tc>
        <w:tc>
          <w:tcPr>
            <w:tcW w:w="2547" w:type="dxa"/>
            <w:gridSpan w:val="6"/>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709"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联系电话</w:t>
            </w:r>
          </w:p>
        </w:tc>
        <w:tc>
          <w:tcPr>
            <w:tcW w:w="3668" w:type="dxa"/>
            <w:gridSpan w:val="6"/>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1233"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单位概况</w:t>
            </w:r>
          </w:p>
        </w:tc>
        <w:tc>
          <w:tcPr>
            <w:tcW w:w="1008" w:type="dxa"/>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成立时间</w:t>
            </w:r>
          </w:p>
        </w:tc>
        <w:tc>
          <w:tcPr>
            <w:tcW w:w="108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单位性质</w:t>
            </w:r>
          </w:p>
        </w:tc>
        <w:tc>
          <w:tcPr>
            <w:tcW w:w="1080"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资产总额</w:t>
            </w:r>
          </w:p>
        </w:tc>
        <w:tc>
          <w:tcPr>
            <w:tcW w:w="1088"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负债总额</w:t>
            </w:r>
          </w:p>
        </w:tc>
        <w:tc>
          <w:tcPr>
            <w:tcW w:w="1542"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纳税人识别号</w:t>
            </w:r>
          </w:p>
        </w:tc>
        <w:tc>
          <w:tcPr>
            <w:tcW w:w="1134"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注册资本</w:t>
            </w:r>
          </w:p>
        </w:tc>
        <w:tc>
          <w:tcPr>
            <w:tcW w:w="992" w:type="dxa"/>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职工人数</w:t>
            </w:r>
          </w:p>
        </w:tc>
      </w:tr>
      <w:tr>
        <w:tblPrEx>
          <w:tblLayout w:type="fixed"/>
          <w:tblCellMar>
            <w:top w:w="0" w:type="dxa"/>
            <w:left w:w="108" w:type="dxa"/>
            <w:bottom w:w="0" w:type="dxa"/>
            <w:right w:w="108" w:type="dxa"/>
          </w:tblCellMar>
        </w:tblPrEx>
        <w:trPr>
          <w:trHeight w:val="454"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1008"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08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080"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088"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542"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134"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992"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项目名称</w:t>
            </w:r>
          </w:p>
        </w:tc>
        <w:tc>
          <w:tcPr>
            <w:tcW w:w="4256" w:type="dxa"/>
            <w:gridSpan w:val="10"/>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54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申报投资补助项目类</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别</w:t>
            </w:r>
          </w:p>
        </w:tc>
        <w:tc>
          <w:tcPr>
            <w:tcW w:w="2126"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项目核准或备案号</w:t>
            </w:r>
          </w:p>
        </w:tc>
        <w:tc>
          <w:tcPr>
            <w:tcW w:w="4256" w:type="dxa"/>
            <w:gridSpan w:val="10"/>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5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212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建设期限</w:t>
            </w:r>
          </w:p>
        </w:tc>
        <w:tc>
          <w:tcPr>
            <w:tcW w:w="4256" w:type="dxa"/>
            <w:gridSpan w:val="10"/>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eastAsia="仿宋_GB2312" w:cs="Times New Roman"/>
                <w:kern w:val="0"/>
                <w:sz w:val="24"/>
                <w:szCs w:val="24"/>
                <w:highlight w:val="none"/>
              </w:rPr>
            </w:pPr>
            <w:r>
              <w:rPr>
                <w:rFonts w:hint="eastAsia" w:ascii="仿宋_GB2312" w:eastAsia="仿宋_GB2312" w:cs="仿宋_GB2312"/>
                <w:kern w:val="0"/>
                <w:sz w:val="24"/>
                <w:szCs w:val="24"/>
                <w:highlight w:val="none"/>
              </w:rPr>
              <w:t>　</w:t>
            </w:r>
          </w:p>
        </w:tc>
        <w:tc>
          <w:tcPr>
            <w:tcW w:w="15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212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1545"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项目主要内容及绩效目标</w:t>
            </w:r>
          </w:p>
        </w:tc>
        <w:tc>
          <w:tcPr>
            <w:tcW w:w="7924" w:type="dxa"/>
            <w:gridSpan w:val="16"/>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2255"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计划总投资</w:t>
            </w:r>
          </w:p>
        </w:tc>
        <w:tc>
          <w:tcPr>
            <w:tcW w:w="2257" w:type="dxa"/>
            <w:gridSpan w:val="7"/>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2519"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实际总投资</w:t>
            </w:r>
          </w:p>
        </w:tc>
        <w:tc>
          <w:tcPr>
            <w:tcW w:w="2126"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2255"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其中：不含土地投资</w:t>
            </w:r>
          </w:p>
        </w:tc>
        <w:tc>
          <w:tcPr>
            <w:tcW w:w="2257" w:type="dxa"/>
            <w:gridSpan w:val="7"/>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2519"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其中：不含土地投资</w:t>
            </w:r>
          </w:p>
        </w:tc>
        <w:tc>
          <w:tcPr>
            <w:tcW w:w="2126"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2255"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申请补助金额</w:t>
            </w:r>
          </w:p>
        </w:tc>
        <w:tc>
          <w:tcPr>
            <w:tcW w:w="6902" w:type="dxa"/>
            <w:gridSpan w:val="1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123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上年度</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主要经</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济指标</w:t>
            </w:r>
          </w:p>
        </w:tc>
        <w:tc>
          <w:tcPr>
            <w:tcW w:w="149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p>
        </w:tc>
        <w:tc>
          <w:tcPr>
            <w:tcW w:w="157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主营收入</w:t>
            </w:r>
          </w:p>
        </w:tc>
        <w:tc>
          <w:tcPr>
            <w:tcW w:w="1572"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利</w:t>
            </w: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润</w:t>
            </w:r>
          </w:p>
        </w:tc>
        <w:tc>
          <w:tcPr>
            <w:tcW w:w="1571"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实缴税金</w:t>
            </w:r>
          </w:p>
        </w:tc>
        <w:tc>
          <w:tcPr>
            <w:tcW w:w="1713"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从业人员</w:t>
            </w:r>
          </w:p>
        </w:tc>
      </w:tr>
      <w:tr>
        <w:tblPrEx>
          <w:tblLayout w:type="fixed"/>
          <w:tblCellMar>
            <w:top w:w="0" w:type="dxa"/>
            <w:left w:w="108" w:type="dxa"/>
            <w:bottom w:w="0" w:type="dxa"/>
            <w:right w:w="108" w:type="dxa"/>
          </w:tblCellMar>
        </w:tblPrEx>
        <w:trPr>
          <w:trHeight w:val="454"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149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绝对额</w:t>
            </w:r>
          </w:p>
        </w:tc>
        <w:tc>
          <w:tcPr>
            <w:tcW w:w="157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2"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1"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713"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149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同比</w:t>
            </w:r>
            <w:r>
              <w:rPr>
                <w:rFonts w:ascii="仿宋_GB2312" w:eastAsia="仿宋_GB2312" w:cs="仿宋_GB2312"/>
                <w:kern w:val="0"/>
                <w:sz w:val="24"/>
                <w:szCs w:val="24"/>
                <w:highlight w:val="none"/>
              </w:rPr>
              <w:t>%</w:t>
            </w:r>
          </w:p>
        </w:tc>
        <w:tc>
          <w:tcPr>
            <w:tcW w:w="157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2"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1"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713"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1170" w:hRule="atLeast"/>
          <w:jc w:val="center"/>
        </w:trPr>
        <w:tc>
          <w:tcPr>
            <w:tcW w:w="1233" w:type="dxa"/>
            <w:tcBorders>
              <w:top w:val="single" w:color="auto" w:sz="4" w:space="0"/>
              <w:left w:val="single" w:color="auto" w:sz="4" w:space="0"/>
              <w:bottom w:val="nil"/>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单位负责人</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承</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诺</w:t>
            </w:r>
          </w:p>
        </w:tc>
        <w:tc>
          <w:tcPr>
            <w:tcW w:w="7924" w:type="dxa"/>
            <w:gridSpan w:val="1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对以上填列内容及提供材料的真实性、合法性负责。</w:t>
            </w:r>
          </w:p>
          <w:p>
            <w:pPr>
              <w:widowControl/>
              <w:adjustRightInd w:val="0"/>
              <w:snapToGrid w:val="0"/>
              <w:rPr>
                <w:rFonts w:ascii="仿宋_GB2312" w:hAnsi="宋体" w:eastAsia="仿宋_GB2312" w:cs="Times New Roman"/>
                <w:kern w:val="0"/>
                <w:sz w:val="24"/>
                <w:szCs w:val="24"/>
                <w:highlight w:val="none"/>
              </w:rPr>
            </w:pPr>
          </w:p>
          <w:p>
            <w:pPr>
              <w:widowControl/>
              <w:adjustRightInd w:val="0"/>
              <w:snapToGrid w:val="0"/>
              <w:rPr>
                <w:rFonts w:ascii="仿宋_GB2312" w:hAnsi="宋体" w:eastAsia="仿宋_GB2312" w:cs="Times New Roman"/>
                <w:kern w:val="0"/>
                <w:sz w:val="24"/>
                <w:szCs w:val="24"/>
                <w:highlight w:val="none"/>
              </w:rPr>
            </w:pP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法定代表人签字并盖章：</w:t>
            </w:r>
          </w:p>
          <w:p>
            <w:pPr>
              <w:widowControl/>
              <w:adjustRightInd w:val="0"/>
              <w:snapToGrid w:val="0"/>
              <w:rPr>
                <w:rFonts w:ascii="仿宋_GB2312" w:hAnsi="宋体" w:eastAsia="仿宋_GB2312" w:cs="Times New Roman"/>
                <w:kern w:val="0"/>
                <w:sz w:val="24"/>
                <w:szCs w:val="24"/>
                <w:highlight w:val="none"/>
              </w:rPr>
            </w:pP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　</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日</w:t>
            </w:r>
          </w:p>
        </w:tc>
      </w:tr>
      <w:tr>
        <w:tblPrEx>
          <w:tblLayout w:type="fixed"/>
          <w:tblCellMar>
            <w:top w:w="0" w:type="dxa"/>
            <w:left w:w="108" w:type="dxa"/>
            <w:bottom w:w="0" w:type="dxa"/>
            <w:right w:w="108" w:type="dxa"/>
          </w:tblCellMar>
        </w:tblPrEx>
        <w:trPr>
          <w:trHeight w:val="1666" w:hRule="atLeast"/>
          <w:jc w:val="center"/>
        </w:trPr>
        <w:tc>
          <w:tcPr>
            <w:tcW w:w="3011" w:type="dxa"/>
            <w:gridSpan w:val="5"/>
            <w:tcBorders>
              <w:top w:val="single" w:color="auto" w:sz="4" w:space="0"/>
              <w:left w:val="single" w:color="auto" w:sz="4" w:space="0"/>
              <w:bottom w:val="single" w:color="auto" w:sz="4" w:space="0"/>
              <w:right w:val="nil"/>
            </w:tcBorders>
            <w:noWrap/>
            <w:vAlign w:val="center"/>
          </w:tcPr>
          <w:p>
            <w:pPr>
              <w:widowControl/>
              <w:adjustRightInd w:val="0"/>
              <w:snapToGrid w:val="0"/>
              <w:ind w:left="-105" w:leftChars="-50" w:right="-105" w:rightChars="-5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市级行业主管部门审核意见：</w:t>
            </w: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rPr>
                <w:rFonts w:ascii="仿宋_GB2312" w:hAnsi="宋体" w:eastAsia="仿宋_GB2312" w:cs="Times New Roman"/>
                <w:kern w:val="0"/>
                <w:sz w:val="24"/>
                <w:szCs w:val="24"/>
                <w:highlight w:val="none"/>
              </w:rPr>
            </w:pPr>
          </w:p>
          <w:p>
            <w:pPr>
              <w:widowControl/>
              <w:adjustRightInd w:val="0"/>
              <w:snapToGrid w:val="0"/>
              <w:spacing w:line="360" w:lineRule="auto"/>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（盖章）</w:t>
            </w:r>
          </w:p>
          <w:p>
            <w:pPr>
              <w:wordWrap w:val="0"/>
              <w:adjustRightInd w:val="0"/>
              <w:snapToGrid w:val="0"/>
              <w:jc w:val="right"/>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日</w:t>
            </w:r>
          </w:p>
        </w:tc>
        <w:tc>
          <w:tcPr>
            <w:tcW w:w="3011" w:type="dxa"/>
            <w:gridSpan w:val="8"/>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区级体育部门审核意见：</w:t>
            </w: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rPr>
                <w:rFonts w:ascii="仿宋_GB2312" w:hAnsi="宋体" w:eastAsia="仿宋_GB2312" w:cs="Times New Roman"/>
                <w:kern w:val="0"/>
                <w:sz w:val="24"/>
                <w:szCs w:val="24"/>
                <w:highlight w:val="none"/>
              </w:rPr>
            </w:pPr>
          </w:p>
          <w:p>
            <w:pPr>
              <w:widowControl/>
              <w:adjustRightInd w:val="0"/>
              <w:snapToGrid w:val="0"/>
              <w:spacing w:line="360" w:lineRule="auto"/>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（盖章）</w:t>
            </w:r>
          </w:p>
          <w:p>
            <w:pPr>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日</w:t>
            </w:r>
          </w:p>
        </w:tc>
        <w:tc>
          <w:tcPr>
            <w:tcW w:w="3135"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区级财政部门审核意见：</w:t>
            </w: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rPr>
                <w:rFonts w:ascii="仿宋_GB2312" w:hAnsi="宋体" w:eastAsia="仿宋_GB2312" w:cs="Times New Roman"/>
                <w:kern w:val="0"/>
                <w:sz w:val="24"/>
                <w:szCs w:val="24"/>
                <w:highlight w:val="none"/>
              </w:rPr>
            </w:pPr>
          </w:p>
          <w:p>
            <w:pPr>
              <w:widowControl/>
              <w:adjustRightInd w:val="0"/>
              <w:snapToGrid w:val="0"/>
              <w:spacing w:line="360" w:lineRule="auto"/>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（盖章）</w:t>
            </w:r>
          </w:p>
          <w:p>
            <w:pPr>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日</w:t>
            </w:r>
          </w:p>
        </w:tc>
      </w:tr>
    </w:tbl>
    <w:p>
      <w:pPr>
        <w:adjustRightInd w:val="0"/>
        <w:snapToGrid w:val="0"/>
        <w:spacing w:beforeLines="1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附材料：</w:t>
      </w:r>
      <w:r>
        <w:rPr>
          <w:rFonts w:ascii="仿宋_GB2312" w:hAnsi="宋体" w:eastAsia="仿宋_GB2312" w:cs="仿宋_GB2312"/>
          <w:kern w:val="0"/>
          <w:sz w:val="24"/>
          <w:szCs w:val="24"/>
          <w:highlight w:val="none"/>
        </w:rPr>
        <w:t>1</w:t>
      </w:r>
      <w:r>
        <w:rPr>
          <w:rFonts w:hint="eastAsia" w:ascii="仿宋_GB2312" w:hAnsi="宋体" w:eastAsia="仿宋_GB2312" w:cs="仿宋_GB2312"/>
          <w:kern w:val="0"/>
          <w:sz w:val="24"/>
          <w:szCs w:val="24"/>
          <w:highlight w:val="none"/>
        </w:rPr>
        <w:t>、项目立项核准文件或备案通知书；</w:t>
      </w:r>
      <w:r>
        <w:rPr>
          <w:rFonts w:ascii="仿宋_GB2312" w:hAnsi="宋体" w:eastAsia="仿宋_GB2312" w:cs="仿宋_GB2312"/>
          <w:kern w:val="0"/>
          <w:sz w:val="24"/>
          <w:szCs w:val="24"/>
          <w:highlight w:val="none"/>
        </w:rPr>
        <w:t>2</w:t>
      </w:r>
      <w:r>
        <w:rPr>
          <w:rFonts w:hint="eastAsia" w:ascii="仿宋_GB2312" w:hAnsi="宋体" w:eastAsia="仿宋_GB2312" w:cs="仿宋_GB2312"/>
          <w:kern w:val="0"/>
          <w:sz w:val="24"/>
          <w:szCs w:val="24"/>
          <w:highlight w:val="none"/>
        </w:rPr>
        <w:t>、项目竣工验收证明资料；</w:t>
      </w:r>
      <w:r>
        <w:rPr>
          <w:rFonts w:ascii="仿宋_GB2312" w:hAnsi="宋体" w:eastAsia="仿宋_GB2312" w:cs="仿宋_GB2312"/>
          <w:kern w:val="0"/>
          <w:sz w:val="24"/>
          <w:szCs w:val="24"/>
          <w:highlight w:val="none"/>
        </w:rPr>
        <w:t>3</w:t>
      </w:r>
      <w:r>
        <w:rPr>
          <w:rFonts w:hint="eastAsia" w:ascii="仿宋_GB2312" w:hAnsi="宋体" w:eastAsia="仿宋_GB2312" w:cs="仿宋_GB2312"/>
          <w:kern w:val="0"/>
          <w:sz w:val="24"/>
          <w:szCs w:val="24"/>
          <w:highlight w:val="none"/>
        </w:rPr>
        <w:t>、经审计的上一年度会计报表和审计报告；</w:t>
      </w:r>
      <w:r>
        <w:rPr>
          <w:rFonts w:ascii="仿宋_GB2312" w:hAnsi="宋体" w:eastAsia="仿宋_GB2312" w:cs="仿宋_GB2312"/>
          <w:kern w:val="0"/>
          <w:sz w:val="24"/>
          <w:szCs w:val="24"/>
          <w:highlight w:val="none"/>
        </w:rPr>
        <w:t>4</w:t>
      </w:r>
      <w:r>
        <w:rPr>
          <w:rFonts w:hint="eastAsia" w:ascii="仿宋_GB2312" w:hAnsi="宋体" w:eastAsia="仿宋_GB2312" w:cs="仿宋_GB2312"/>
          <w:kern w:val="0"/>
          <w:sz w:val="24"/>
          <w:szCs w:val="24"/>
          <w:highlight w:val="none"/>
        </w:rPr>
        <w:t>、与项目有关的其他证明材料。</w:t>
      </w:r>
    </w:p>
    <w:p>
      <w:pPr>
        <w:adjustRightInd w:val="0"/>
        <w:snapToGrid w:val="0"/>
        <w:spacing w:line="300" w:lineRule="auto"/>
        <w:rPr>
          <w:rFonts w:ascii="仿宋_GB2312" w:hAnsi="Times New Roman" w:eastAsia="仿宋_GB2312" w:cs="Times New Roman"/>
          <w:sz w:val="32"/>
          <w:szCs w:val="32"/>
          <w:highlight w:val="none"/>
        </w:rPr>
      </w:pPr>
      <w:r>
        <w:rPr>
          <w:rFonts w:hint="eastAsia" w:ascii="仿宋_GB2312" w:eastAsia="仿宋_GB2312" w:cs="仿宋_GB2312"/>
          <w:sz w:val="32"/>
          <w:szCs w:val="32"/>
          <w:highlight w:val="none"/>
        </w:rPr>
        <w:t>附件</w:t>
      </w:r>
      <w:r>
        <w:rPr>
          <w:rFonts w:ascii="仿宋_GB2312" w:eastAsia="仿宋_GB2312" w:cs="仿宋_GB2312"/>
          <w:sz w:val="32"/>
          <w:szCs w:val="32"/>
          <w:highlight w:val="none"/>
        </w:rPr>
        <w:t>2</w:t>
      </w:r>
      <w:r>
        <w:rPr>
          <w:rFonts w:hint="eastAsia" w:ascii="仿宋_GB2312" w:eastAsia="仿宋_GB2312" w:cs="仿宋_GB2312"/>
          <w:sz w:val="32"/>
          <w:szCs w:val="32"/>
          <w:highlight w:val="none"/>
        </w:rPr>
        <w:t>：</w:t>
      </w:r>
    </w:p>
    <w:p>
      <w:pPr>
        <w:adjustRightInd w:val="0"/>
        <w:snapToGrid w:val="0"/>
        <w:spacing w:line="580" w:lineRule="exact"/>
        <w:jc w:val="center"/>
        <w:rPr>
          <w:rFonts w:ascii="黑体" w:hAnsi="宋体" w:eastAsia="黑体" w:cs="Times New Roman"/>
          <w:kern w:val="0"/>
          <w:sz w:val="36"/>
          <w:szCs w:val="36"/>
          <w:highlight w:val="none"/>
        </w:rPr>
      </w:pPr>
      <w:r>
        <w:rPr>
          <w:rFonts w:hint="eastAsia" w:ascii="黑体" w:hAnsi="宋体" w:eastAsia="黑体" w:cs="黑体"/>
          <w:kern w:val="0"/>
          <w:sz w:val="36"/>
          <w:szCs w:val="36"/>
          <w:highlight w:val="none"/>
        </w:rPr>
        <w:t>嘉兴市级体育产业项目财政资金补助（奖励）申请表</w:t>
      </w:r>
    </w:p>
    <w:p>
      <w:pPr>
        <w:adjustRightInd w:val="0"/>
        <w:snapToGrid w:val="0"/>
        <w:spacing w:line="580" w:lineRule="exact"/>
        <w:jc w:val="right"/>
        <w:rPr>
          <w:rFonts w:ascii="Times New Roman" w:hAnsi="Times New Roman" w:cs="Times New Roman"/>
          <w:sz w:val="24"/>
          <w:szCs w:val="24"/>
          <w:highlight w:val="none"/>
        </w:rPr>
      </w:pPr>
      <w:r>
        <w:rPr>
          <w:rFonts w:hint="eastAsia" w:ascii="仿宋_GB2312" w:hAnsi="宋体" w:eastAsia="仿宋_GB2312" w:cs="仿宋_GB2312"/>
          <w:kern w:val="0"/>
          <w:sz w:val="24"/>
          <w:szCs w:val="24"/>
          <w:highlight w:val="none"/>
        </w:rPr>
        <w:t>金额单位：万元</w:t>
      </w:r>
    </w:p>
    <w:tbl>
      <w:tblPr>
        <w:tblStyle w:val="6"/>
        <w:tblW w:w="9041" w:type="dxa"/>
        <w:jc w:val="center"/>
        <w:tblInd w:w="0" w:type="dxa"/>
        <w:tblLayout w:type="fixed"/>
        <w:tblCellMar>
          <w:top w:w="0" w:type="dxa"/>
          <w:left w:w="108" w:type="dxa"/>
          <w:bottom w:w="0" w:type="dxa"/>
          <w:right w:w="108" w:type="dxa"/>
        </w:tblCellMar>
      </w:tblPr>
      <w:tblGrid>
        <w:gridCol w:w="1233"/>
        <w:gridCol w:w="1008"/>
        <w:gridCol w:w="233"/>
        <w:gridCol w:w="257"/>
        <w:gridCol w:w="280"/>
        <w:gridCol w:w="310"/>
        <w:gridCol w:w="459"/>
        <w:gridCol w:w="7"/>
        <w:gridCol w:w="514"/>
        <w:gridCol w:w="100"/>
        <w:gridCol w:w="700"/>
        <w:gridCol w:w="218"/>
        <w:gridCol w:w="170"/>
        <w:gridCol w:w="384"/>
        <w:gridCol w:w="149"/>
        <w:gridCol w:w="392"/>
        <w:gridCol w:w="525"/>
        <w:gridCol w:w="92"/>
        <w:gridCol w:w="413"/>
        <w:gridCol w:w="283"/>
        <w:gridCol w:w="296"/>
        <w:gridCol w:w="1018"/>
      </w:tblGrid>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单位名称</w:t>
            </w:r>
          </w:p>
        </w:tc>
        <w:tc>
          <w:tcPr>
            <w:tcW w:w="4256" w:type="dxa"/>
            <w:gridSpan w:val="1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（盖章）</w:t>
            </w:r>
          </w:p>
        </w:tc>
        <w:tc>
          <w:tcPr>
            <w:tcW w:w="1542"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负责人</w:t>
            </w:r>
          </w:p>
        </w:tc>
        <w:tc>
          <w:tcPr>
            <w:tcW w:w="201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联系人</w:t>
            </w:r>
          </w:p>
        </w:tc>
        <w:tc>
          <w:tcPr>
            <w:tcW w:w="2547" w:type="dxa"/>
            <w:gridSpan w:val="6"/>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709" w:type="dxa"/>
            <w:gridSpan w:val="6"/>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联系电话</w:t>
            </w:r>
          </w:p>
        </w:tc>
        <w:tc>
          <w:tcPr>
            <w:tcW w:w="3552" w:type="dxa"/>
            <w:gridSpan w:val="9"/>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454" w:hRule="atLeast"/>
          <w:jc w:val="center"/>
        </w:trPr>
        <w:tc>
          <w:tcPr>
            <w:tcW w:w="1233"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单位概况</w:t>
            </w:r>
          </w:p>
        </w:tc>
        <w:tc>
          <w:tcPr>
            <w:tcW w:w="1008" w:type="dxa"/>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成立时间</w:t>
            </w:r>
          </w:p>
        </w:tc>
        <w:tc>
          <w:tcPr>
            <w:tcW w:w="108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单位性质</w:t>
            </w:r>
          </w:p>
        </w:tc>
        <w:tc>
          <w:tcPr>
            <w:tcW w:w="108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资产总额</w:t>
            </w:r>
          </w:p>
        </w:tc>
        <w:tc>
          <w:tcPr>
            <w:tcW w:w="108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负债总额</w:t>
            </w:r>
          </w:p>
        </w:tc>
        <w:tc>
          <w:tcPr>
            <w:tcW w:w="1542"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纳税人识别号</w:t>
            </w:r>
          </w:p>
        </w:tc>
        <w:tc>
          <w:tcPr>
            <w:tcW w:w="992"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注册资本</w:t>
            </w:r>
          </w:p>
        </w:tc>
        <w:tc>
          <w:tcPr>
            <w:tcW w:w="1018" w:type="dxa"/>
            <w:tcBorders>
              <w:top w:val="single" w:color="auto" w:sz="4" w:space="0"/>
              <w:left w:val="nil"/>
              <w:bottom w:val="single" w:color="auto" w:sz="4" w:space="0"/>
              <w:right w:val="single" w:color="auto" w:sz="4" w:space="0"/>
            </w:tcBorders>
            <w:noWrap/>
            <w:vAlign w:val="center"/>
          </w:tcPr>
          <w:p>
            <w:pPr>
              <w:widowControl/>
              <w:adjustRightInd w:val="0"/>
              <w:snapToGrid w:val="0"/>
              <w:ind w:left="-105" w:leftChars="-50" w:right="-105" w:rightChars="-5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职工人数</w:t>
            </w:r>
          </w:p>
        </w:tc>
      </w:tr>
      <w:tr>
        <w:tblPrEx>
          <w:tblLayout w:type="fixed"/>
          <w:tblCellMar>
            <w:top w:w="0" w:type="dxa"/>
            <w:left w:w="108" w:type="dxa"/>
            <w:bottom w:w="0" w:type="dxa"/>
            <w:right w:w="108" w:type="dxa"/>
          </w:tblCellMar>
        </w:tblPrEx>
        <w:trPr>
          <w:trHeight w:val="454"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1008"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08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080"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08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42"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992"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018"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123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补助（奖励）性质（√）</w:t>
            </w:r>
          </w:p>
        </w:tc>
        <w:tc>
          <w:tcPr>
            <w:tcW w:w="1241"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大企业</w:t>
            </w:r>
          </w:p>
        </w:tc>
        <w:tc>
          <w:tcPr>
            <w:tcW w:w="1313"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平台</w:t>
            </w:r>
          </w:p>
        </w:tc>
        <w:tc>
          <w:tcPr>
            <w:tcW w:w="1314"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楼宇经济</w:t>
            </w:r>
          </w:p>
        </w:tc>
        <w:tc>
          <w:tcPr>
            <w:tcW w:w="1313"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规模奖励</w:t>
            </w:r>
          </w:p>
        </w:tc>
        <w:tc>
          <w:tcPr>
            <w:tcW w:w="1313"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品牌奖励</w:t>
            </w:r>
          </w:p>
        </w:tc>
        <w:tc>
          <w:tcPr>
            <w:tcW w:w="1314"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其他补助</w:t>
            </w:r>
          </w:p>
        </w:tc>
      </w:tr>
      <w:tr>
        <w:tblPrEx>
          <w:tblLayout w:type="fixed"/>
          <w:tblCellMar>
            <w:top w:w="0" w:type="dxa"/>
            <w:left w:w="108" w:type="dxa"/>
            <w:bottom w:w="0" w:type="dxa"/>
            <w:right w:w="108" w:type="dxa"/>
          </w:tblCellMar>
        </w:tblPrEx>
        <w:trPr>
          <w:trHeight w:val="454"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1241"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313"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314"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313"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313"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314" w:type="dxa"/>
            <w:gridSpan w:val="2"/>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行业类别</w:t>
            </w:r>
          </w:p>
        </w:tc>
        <w:tc>
          <w:tcPr>
            <w:tcW w:w="7808" w:type="dxa"/>
            <w:gridSpan w:val="21"/>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953"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申请理由</w:t>
            </w:r>
          </w:p>
        </w:tc>
        <w:tc>
          <w:tcPr>
            <w:tcW w:w="7808" w:type="dxa"/>
            <w:gridSpan w:val="21"/>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883"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批准单位及文号</w:t>
            </w:r>
          </w:p>
        </w:tc>
        <w:tc>
          <w:tcPr>
            <w:tcW w:w="7808" w:type="dxa"/>
            <w:gridSpan w:val="21"/>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补充说明</w:t>
            </w:r>
          </w:p>
        </w:tc>
        <w:tc>
          <w:tcPr>
            <w:tcW w:w="4086" w:type="dxa"/>
            <w:gridSpan w:val="11"/>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p>
        </w:tc>
        <w:tc>
          <w:tcPr>
            <w:tcW w:w="1620"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申请补助</w:t>
            </w:r>
          </w:p>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（奖励）金额</w:t>
            </w:r>
          </w:p>
        </w:tc>
        <w:tc>
          <w:tcPr>
            <w:tcW w:w="2102"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123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上年度</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主要经</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济指标</w:t>
            </w:r>
          </w:p>
        </w:tc>
        <w:tc>
          <w:tcPr>
            <w:tcW w:w="149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p>
        </w:tc>
        <w:tc>
          <w:tcPr>
            <w:tcW w:w="1570"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主营收入</w:t>
            </w:r>
          </w:p>
        </w:tc>
        <w:tc>
          <w:tcPr>
            <w:tcW w:w="1572"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利</w:t>
            </w: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润</w:t>
            </w:r>
          </w:p>
        </w:tc>
        <w:tc>
          <w:tcPr>
            <w:tcW w:w="1571"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实缴税金</w:t>
            </w:r>
          </w:p>
        </w:tc>
        <w:tc>
          <w:tcPr>
            <w:tcW w:w="1597"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从业人员</w:t>
            </w:r>
          </w:p>
        </w:tc>
      </w:tr>
      <w:tr>
        <w:tblPrEx>
          <w:tblLayout w:type="fixed"/>
          <w:tblCellMar>
            <w:top w:w="0" w:type="dxa"/>
            <w:left w:w="108" w:type="dxa"/>
            <w:bottom w:w="0" w:type="dxa"/>
            <w:right w:w="108" w:type="dxa"/>
          </w:tblCellMar>
        </w:tblPrEx>
        <w:trPr>
          <w:trHeight w:val="454"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149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绝对额</w:t>
            </w:r>
          </w:p>
        </w:tc>
        <w:tc>
          <w:tcPr>
            <w:tcW w:w="1570"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2"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1"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97"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454" w:hRule="atLeast"/>
          <w:jc w:val="center"/>
        </w:trPr>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4"/>
                <w:szCs w:val="24"/>
                <w:highlight w:val="none"/>
              </w:rPr>
            </w:pPr>
          </w:p>
        </w:tc>
        <w:tc>
          <w:tcPr>
            <w:tcW w:w="1498"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同比</w:t>
            </w:r>
            <w:r>
              <w:rPr>
                <w:rFonts w:ascii="仿宋_GB2312" w:eastAsia="仿宋_GB2312" w:cs="仿宋_GB2312"/>
                <w:kern w:val="0"/>
                <w:sz w:val="24"/>
                <w:szCs w:val="24"/>
                <w:highlight w:val="none"/>
              </w:rPr>
              <w:t>%</w:t>
            </w:r>
          </w:p>
        </w:tc>
        <w:tc>
          <w:tcPr>
            <w:tcW w:w="1570"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2"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71"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c>
          <w:tcPr>
            <w:tcW w:w="1597"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仿宋_GB2312" w:hAnsi="宋体" w:eastAsia="仿宋_GB2312" w:cs="Times New Roman"/>
                <w:kern w:val="0"/>
                <w:sz w:val="24"/>
                <w:szCs w:val="24"/>
                <w:highlight w:val="none"/>
              </w:rPr>
            </w:pPr>
          </w:p>
        </w:tc>
      </w:tr>
      <w:tr>
        <w:tblPrEx>
          <w:tblLayout w:type="fixed"/>
          <w:tblCellMar>
            <w:top w:w="0" w:type="dxa"/>
            <w:left w:w="108" w:type="dxa"/>
            <w:bottom w:w="0" w:type="dxa"/>
            <w:right w:w="108" w:type="dxa"/>
          </w:tblCellMar>
        </w:tblPrEx>
        <w:trPr>
          <w:trHeight w:val="1422" w:hRule="atLeast"/>
          <w:jc w:val="center"/>
        </w:trPr>
        <w:tc>
          <w:tcPr>
            <w:tcW w:w="1233" w:type="dxa"/>
            <w:tcBorders>
              <w:top w:val="single" w:color="auto" w:sz="4" w:space="0"/>
              <w:left w:val="single" w:color="auto" w:sz="4" w:space="0"/>
              <w:bottom w:val="nil"/>
              <w:right w:val="single" w:color="auto" w:sz="4" w:space="0"/>
            </w:tcBorders>
            <w:vAlign w:val="center"/>
          </w:tcPr>
          <w:p>
            <w:pPr>
              <w:widowControl/>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单位负责人</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承</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诺</w:t>
            </w:r>
          </w:p>
        </w:tc>
        <w:tc>
          <w:tcPr>
            <w:tcW w:w="7808" w:type="dxa"/>
            <w:gridSpan w:val="21"/>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对以上填列内容及提供材料的真实性、合法性负责。</w:t>
            </w:r>
          </w:p>
          <w:p>
            <w:pPr>
              <w:widowControl/>
              <w:adjustRightInd w:val="0"/>
              <w:snapToGrid w:val="0"/>
              <w:rPr>
                <w:rFonts w:ascii="仿宋_GB2312" w:hAnsi="宋体" w:eastAsia="仿宋_GB2312" w:cs="Times New Roman"/>
                <w:kern w:val="0"/>
                <w:sz w:val="24"/>
                <w:szCs w:val="24"/>
                <w:highlight w:val="none"/>
              </w:rPr>
            </w:pPr>
          </w:p>
          <w:p>
            <w:pPr>
              <w:widowControl/>
              <w:adjustRightInd w:val="0"/>
              <w:snapToGrid w:val="0"/>
              <w:rPr>
                <w:rFonts w:ascii="仿宋_GB2312" w:hAnsi="宋体" w:eastAsia="仿宋_GB2312" w:cs="Times New Roman"/>
                <w:kern w:val="0"/>
                <w:sz w:val="24"/>
                <w:szCs w:val="24"/>
                <w:highlight w:val="none"/>
              </w:rPr>
            </w:pP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法定代表人签字并盖章：</w:t>
            </w:r>
          </w:p>
          <w:p>
            <w:pPr>
              <w:widowControl/>
              <w:adjustRightInd w:val="0"/>
              <w:snapToGrid w:val="0"/>
              <w:rPr>
                <w:rFonts w:ascii="仿宋_GB2312" w:hAnsi="宋体" w:eastAsia="仿宋_GB2312" w:cs="Times New Roman"/>
                <w:kern w:val="0"/>
                <w:sz w:val="24"/>
                <w:szCs w:val="24"/>
                <w:highlight w:val="none"/>
              </w:rPr>
            </w:pP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　</w:t>
            </w:r>
            <w:r>
              <w:rPr>
                <w:rFonts w:ascii="仿宋_GB2312" w:hAnsi="宋体"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hAnsi="宋体" w:eastAsia="仿宋_GB2312" w:cs="仿宋_GB2312"/>
                <w:kern w:val="0"/>
                <w:sz w:val="24"/>
                <w:szCs w:val="24"/>
                <w:highlight w:val="none"/>
              </w:rPr>
              <w:t>日</w:t>
            </w:r>
          </w:p>
        </w:tc>
      </w:tr>
      <w:tr>
        <w:tblPrEx>
          <w:tblLayout w:type="fixed"/>
          <w:tblCellMar>
            <w:top w:w="0" w:type="dxa"/>
            <w:left w:w="108" w:type="dxa"/>
            <w:bottom w:w="0" w:type="dxa"/>
            <w:right w:w="108" w:type="dxa"/>
          </w:tblCellMar>
        </w:tblPrEx>
        <w:trPr>
          <w:trHeight w:val="2022" w:hRule="atLeast"/>
          <w:jc w:val="center"/>
        </w:trPr>
        <w:tc>
          <w:tcPr>
            <w:tcW w:w="3011" w:type="dxa"/>
            <w:gridSpan w:val="5"/>
            <w:tcBorders>
              <w:top w:val="single" w:color="auto" w:sz="4" w:space="0"/>
              <w:left w:val="single" w:color="auto" w:sz="4" w:space="0"/>
              <w:bottom w:val="single" w:color="auto" w:sz="4" w:space="0"/>
              <w:right w:val="nil"/>
            </w:tcBorders>
            <w:noWrap/>
            <w:vAlign w:val="center"/>
          </w:tcPr>
          <w:p>
            <w:pPr>
              <w:widowControl/>
              <w:adjustRightInd w:val="0"/>
              <w:snapToGrid w:val="0"/>
              <w:ind w:left="-105" w:leftChars="-50" w:right="-105" w:rightChars="-5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市级行业主管部门审核意见：</w:t>
            </w: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spacing w:line="360" w:lineRule="auto"/>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（盖章）</w:t>
            </w:r>
          </w:p>
          <w:p>
            <w:pPr>
              <w:wordWrap w:val="0"/>
              <w:adjustRightInd w:val="0"/>
              <w:snapToGrid w:val="0"/>
              <w:jc w:val="right"/>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日</w:t>
            </w:r>
          </w:p>
        </w:tc>
        <w:tc>
          <w:tcPr>
            <w:tcW w:w="3011" w:type="dxa"/>
            <w:gridSpan w:val="10"/>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区级体育部门审核意见：</w:t>
            </w: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spacing w:line="360" w:lineRule="auto"/>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（盖章）</w:t>
            </w:r>
          </w:p>
          <w:p>
            <w:pPr>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日</w:t>
            </w:r>
          </w:p>
        </w:tc>
        <w:tc>
          <w:tcPr>
            <w:tcW w:w="3019"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区级财政部门审核意见：</w:t>
            </w: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jc w:val="center"/>
              <w:rPr>
                <w:rFonts w:ascii="仿宋_GB2312" w:hAnsi="宋体" w:eastAsia="仿宋_GB2312" w:cs="Times New Roman"/>
                <w:kern w:val="0"/>
                <w:sz w:val="24"/>
                <w:szCs w:val="24"/>
                <w:highlight w:val="none"/>
              </w:rPr>
            </w:pPr>
          </w:p>
          <w:p>
            <w:pPr>
              <w:widowControl/>
              <w:adjustRightInd w:val="0"/>
              <w:snapToGrid w:val="0"/>
              <w:spacing w:line="360" w:lineRule="auto"/>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（盖章）</w:t>
            </w:r>
          </w:p>
          <w:p>
            <w:pPr>
              <w:adjustRightInd w:val="0"/>
              <w:snapToGrid w:val="0"/>
              <w:jc w:val="center"/>
              <w:rPr>
                <w:rFonts w:ascii="仿宋_GB2312" w:hAnsi="宋体" w:eastAsia="仿宋_GB2312" w:cs="Times New Roman"/>
                <w:kern w:val="0"/>
                <w:sz w:val="24"/>
                <w:szCs w:val="24"/>
                <w:highlight w:val="none"/>
              </w:rPr>
            </w:pPr>
            <w:r>
              <w:rPr>
                <w:rFonts w:hint="eastAsia" w:ascii="仿宋_GB2312" w:hAnsi="宋体" w:eastAsia="仿宋_GB2312" w:cs="仿宋_GB2312"/>
                <w:kern w:val="0"/>
                <w:sz w:val="24"/>
                <w:szCs w:val="24"/>
                <w:highlight w:val="none"/>
              </w:rPr>
              <w:t>　</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年</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月</w:t>
            </w:r>
            <w:r>
              <w:rPr>
                <w:rFonts w:ascii="仿宋_GB2312" w:eastAsia="仿宋_GB2312" w:cs="仿宋_GB2312"/>
                <w:kern w:val="0"/>
                <w:sz w:val="24"/>
                <w:szCs w:val="24"/>
                <w:highlight w:val="none"/>
              </w:rPr>
              <w:t xml:space="preserve">     </w:t>
            </w:r>
            <w:r>
              <w:rPr>
                <w:rFonts w:hint="eastAsia" w:ascii="仿宋_GB2312" w:eastAsia="仿宋_GB2312" w:cs="仿宋_GB2312"/>
                <w:kern w:val="0"/>
                <w:sz w:val="24"/>
                <w:szCs w:val="24"/>
                <w:highlight w:val="none"/>
              </w:rPr>
              <w:t>日</w:t>
            </w:r>
          </w:p>
        </w:tc>
      </w:tr>
    </w:tbl>
    <w:p>
      <w:pPr>
        <w:adjustRightInd w:val="0"/>
        <w:snapToGrid w:val="0"/>
        <w:spacing w:beforeLines="10"/>
        <w:rPr>
          <w:rFonts w:ascii="黑体" w:hAnsi="黑体" w:eastAsia="黑体" w:cs="Times New Roman"/>
          <w:sz w:val="32"/>
          <w:szCs w:val="32"/>
          <w:highlight w:val="none"/>
        </w:rPr>
      </w:pPr>
      <w:r>
        <w:rPr>
          <w:rFonts w:hint="eastAsia" w:ascii="仿宋_GB2312" w:hAnsi="宋体" w:eastAsia="仿宋_GB2312" w:cs="仿宋_GB2312"/>
          <w:kern w:val="0"/>
          <w:sz w:val="24"/>
          <w:szCs w:val="24"/>
          <w:highlight w:val="none"/>
        </w:rPr>
        <w:t>附材料：</w:t>
      </w:r>
      <w:r>
        <w:rPr>
          <w:rFonts w:ascii="仿宋_GB2312" w:hAnsi="宋体" w:eastAsia="仿宋_GB2312" w:cs="仿宋_GB2312"/>
          <w:kern w:val="0"/>
          <w:sz w:val="24"/>
          <w:szCs w:val="24"/>
          <w:highlight w:val="none"/>
        </w:rPr>
        <w:t>1</w:t>
      </w:r>
      <w:r>
        <w:rPr>
          <w:rFonts w:hint="eastAsia" w:ascii="仿宋_GB2312" w:hAnsi="宋体" w:eastAsia="仿宋_GB2312" w:cs="仿宋_GB2312"/>
          <w:kern w:val="0"/>
          <w:sz w:val="24"/>
          <w:szCs w:val="24"/>
          <w:highlight w:val="none"/>
        </w:rPr>
        <w:t>、经有关部门批准证明文件；</w:t>
      </w:r>
      <w:r>
        <w:rPr>
          <w:rFonts w:ascii="仿宋_GB2312" w:hAnsi="宋体" w:eastAsia="仿宋_GB2312" w:cs="仿宋_GB2312"/>
          <w:kern w:val="0"/>
          <w:sz w:val="24"/>
          <w:szCs w:val="24"/>
          <w:highlight w:val="none"/>
        </w:rPr>
        <w:t>2</w:t>
      </w:r>
      <w:r>
        <w:rPr>
          <w:rFonts w:hint="eastAsia" w:ascii="仿宋_GB2312" w:hAnsi="宋体" w:eastAsia="仿宋_GB2312" w:cs="仿宋_GB2312"/>
          <w:kern w:val="0"/>
          <w:sz w:val="24"/>
          <w:szCs w:val="24"/>
          <w:highlight w:val="none"/>
        </w:rPr>
        <w:t>、经审计的上一年度会计报表和审计报告；</w:t>
      </w:r>
      <w:r>
        <w:rPr>
          <w:rFonts w:ascii="仿宋_GB2312" w:hAnsi="宋体" w:eastAsia="仿宋_GB2312" w:cs="仿宋_GB2312"/>
          <w:kern w:val="0"/>
          <w:sz w:val="24"/>
          <w:szCs w:val="24"/>
          <w:highlight w:val="none"/>
        </w:rPr>
        <w:t>3</w:t>
      </w:r>
      <w:r>
        <w:rPr>
          <w:rFonts w:hint="eastAsia" w:ascii="仿宋_GB2312" w:hAnsi="宋体" w:eastAsia="仿宋_GB2312" w:cs="仿宋_GB2312"/>
          <w:kern w:val="0"/>
          <w:sz w:val="24"/>
          <w:szCs w:val="24"/>
          <w:highlight w:val="none"/>
        </w:rPr>
        <w:t>、符合营业额（销售额）增长指标奖励条件的需提供企业所得税纳税申报表；</w:t>
      </w:r>
      <w:r>
        <w:rPr>
          <w:rFonts w:ascii="仿宋_GB2312" w:hAnsi="宋体" w:eastAsia="仿宋_GB2312" w:cs="仿宋_GB2312"/>
          <w:kern w:val="0"/>
          <w:sz w:val="24"/>
          <w:szCs w:val="24"/>
          <w:highlight w:val="none"/>
        </w:rPr>
        <w:t>4</w:t>
      </w:r>
      <w:r>
        <w:rPr>
          <w:rFonts w:hint="eastAsia" w:ascii="仿宋_GB2312" w:hAnsi="宋体" w:eastAsia="仿宋_GB2312" w:cs="仿宋_GB2312"/>
          <w:kern w:val="0"/>
          <w:sz w:val="24"/>
          <w:szCs w:val="24"/>
          <w:highlight w:val="none"/>
        </w:rPr>
        <w:t>、市政府文件或批示件；</w:t>
      </w:r>
      <w:r>
        <w:rPr>
          <w:rFonts w:ascii="仿宋_GB2312" w:hAnsi="宋体" w:eastAsia="仿宋_GB2312" w:cs="仿宋_GB2312"/>
          <w:kern w:val="0"/>
          <w:sz w:val="24"/>
          <w:szCs w:val="24"/>
          <w:highlight w:val="none"/>
        </w:rPr>
        <w:t>5</w:t>
      </w:r>
      <w:r>
        <w:rPr>
          <w:rFonts w:hint="eastAsia" w:ascii="仿宋_GB2312" w:hAnsi="宋体" w:eastAsia="仿宋_GB2312" w:cs="仿宋_GB2312"/>
          <w:kern w:val="0"/>
          <w:sz w:val="24"/>
          <w:szCs w:val="24"/>
          <w:highlight w:val="none"/>
        </w:rPr>
        <w:t>、与项目有关的其他证明材料。</w:t>
      </w:r>
      <w:bookmarkStart w:id="1" w:name="gkxs"/>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p>
    <w:p>
      <w:pPr>
        <w:spacing w:line="480" w:lineRule="auto"/>
        <w:rPr>
          <w:rFonts w:ascii="黑体" w:hAnsi="黑体" w:eastAsia="黑体" w:cs="Times New Roman"/>
          <w:sz w:val="32"/>
          <w:szCs w:val="32"/>
          <w:highlight w:val="none"/>
        </w:rPr>
      </w:pPr>
      <w:r>
        <w:rPr>
          <w:rFonts w:hint="eastAsia" w:ascii="黑体" w:hAnsi="黑体" w:eastAsia="黑体" w:cs="黑体"/>
          <w:sz w:val="32"/>
          <w:szCs w:val="32"/>
          <w:highlight w:val="none"/>
        </w:rPr>
        <w:t>主动公开</w:t>
      </w:r>
      <w:bookmarkEnd w:id="1"/>
    </w:p>
    <w:p>
      <w:pPr>
        <w:keepNext/>
        <w:pBdr>
          <w:top w:val="single" w:color="auto" w:sz="8" w:space="1"/>
          <w:bottom w:val="single" w:color="auto" w:sz="8" w:space="1"/>
          <w:between w:val="single" w:color="auto" w:sz="6" w:space="1"/>
        </w:pBdr>
        <w:rPr>
          <w:rFonts w:ascii="仿宋_GB2312" w:eastAsia="仿宋_GB2312" w:cs="Times New Roman"/>
          <w:sz w:val="28"/>
          <w:szCs w:val="28"/>
          <w:highlight w:val="none"/>
        </w:rPr>
      </w:pP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抄送：</w:t>
      </w:r>
      <w:bookmarkStart w:id="2" w:name="csbm"/>
      <w:r>
        <w:rPr>
          <w:rFonts w:hint="eastAsia" w:ascii="仿宋_GB2312" w:eastAsia="仿宋_GB2312" w:cs="仿宋_GB2312"/>
          <w:sz w:val="28"/>
          <w:szCs w:val="28"/>
          <w:highlight w:val="none"/>
        </w:rPr>
        <w:t>市政府办公室</w:t>
      </w:r>
      <w:bookmarkEnd w:id="2"/>
    </w:p>
    <w:p>
      <w:pPr>
        <w:keepNext/>
        <w:pBdr>
          <w:top w:val="single" w:color="auto" w:sz="8" w:space="1"/>
          <w:bottom w:val="single" w:color="auto" w:sz="8" w:space="1"/>
          <w:between w:val="single" w:color="auto" w:sz="6" w:space="1"/>
        </w:pBdr>
        <w:rPr>
          <w:rFonts w:ascii="仿宋_GB2312" w:eastAsia="仿宋_GB2312" w:cs="Times New Roman"/>
          <w:sz w:val="28"/>
          <w:szCs w:val="28"/>
          <w:highlight w:val="none"/>
        </w:rPr>
      </w:pP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嘉兴市体育局办公室</w:t>
      </w:r>
      <w:r>
        <w:rPr>
          <w:rFonts w:ascii="仿宋_GB2312" w:eastAsia="仿宋_GB2312" w:cs="仿宋_GB2312"/>
          <w:sz w:val="28"/>
          <w:szCs w:val="28"/>
          <w:highlight w:val="none"/>
        </w:rPr>
        <w:t xml:space="preserve">                    2017</w:t>
      </w:r>
      <w:r>
        <w:rPr>
          <w:rFonts w:hint="eastAsia" w:ascii="仿宋_GB2312" w:eastAsia="仿宋_GB2312" w:cs="仿宋_GB2312"/>
          <w:sz w:val="28"/>
          <w:szCs w:val="28"/>
          <w:highlight w:val="none"/>
        </w:rPr>
        <w:t>年3月20日印发</w:t>
      </w:r>
    </w:p>
    <w:sectPr>
      <w:pgSz w:w="11906" w:h="16838"/>
      <w:pgMar w:top="1985" w:right="1474" w:bottom="1418" w:left="1588" w:header="851" w:footer="992" w:gutter="0"/>
      <w:cols w:space="425" w:num="1"/>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2B5"/>
    <w:rsid w:val="00016E3F"/>
    <w:rsid w:val="00032D2F"/>
    <w:rsid w:val="0003709B"/>
    <w:rsid w:val="000654F9"/>
    <w:rsid w:val="00085A31"/>
    <w:rsid w:val="000E5317"/>
    <w:rsid w:val="00107009"/>
    <w:rsid w:val="001175BE"/>
    <w:rsid w:val="001A4663"/>
    <w:rsid w:val="00234483"/>
    <w:rsid w:val="00244EAB"/>
    <w:rsid w:val="002625E9"/>
    <w:rsid w:val="002936B7"/>
    <w:rsid w:val="002B558B"/>
    <w:rsid w:val="002F57A0"/>
    <w:rsid w:val="00374C25"/>
    <w:rsid w:val="00431643"/>
    <w:rsid w:val="005005BB"/>
    <w:rsid w:val="00535DE2"/>
    <w:rsid w:val="005A285F"/>
    <w:rsid w:val="005A6691"/>
    <w:rsid w:val="005E69ED"/>
    <w:rsid w:val="006332B5"/>
    <w:rsid w:val="00683FB4"/>
    <w:rsid w:val="006C231B"/>
    <w:rsid w:val="00701E12"/>
    <w:rsid w:val="007241C9"/>
    <w:rsid w:val="007521E4"/>
    <w:rsid w:val="00785079"/>
    <w:rsid w:val="00853BD4"/>
    <w:rsid w:val="008861CA"/>
    <w:rsid w:val="00895959"/>
    <w:rsid w:val="008A11A6"/>
    <w:rsid w:val="008A6241"/>
    <w:rsid w:val="008E73BA"/>
    <w:rsid w:val="008F3116"/>
    <w:rsid w:val="0091315A"/>
    <w:rsid w:val="00915DFF"/>
    <w:rsid w:val="00926A7E"/>
    <w:rsid w:val="00933696"/>
    <w:rsid w:val="009A391A"/>
    <w:rsid w:val="009E3FAE"/>
    <w:rsid w:val="00A033CF"/>
    <w:rsid w:val="00A67918"/>
    <w:rsid w:val="00A756A2"/>
    <w:rsid w:val="00B144CA"/>
    <w:rsid w:val="00B44166"/>
    <w:rsid w:val="00B55F40"/>
    <w:rsid w:val="00BB46DF"/>
    <w:rsid w:val="00C00351"/>
    <w:rsid w:val="00C25475"/>
    <w:rsid w:val="00C37473"/>
    <w:rsid w:val="00C40666"/>
    <w:rsid w:val="00C62689"/>
    <w:rsid w:val="00D44AED"/>
    <w:rsid w:val="00D46070"/>
    <w:rsid w:val="00D77A15"/>
    <w:rsid w:val="00DA2F04"/>
    <w:rsid w:val="00DB170C"/>
    <w:rsid w:val="00E3001D"/>
    <w:rsid w:val="00EB082E"/>
    <w:rsid w:val="00EB5EAC"/>
    <w:rsid w:val="00EE685A"/>
    <w:rsid w:val="00EE7FF0"/>
    <w:rsid w:val="00F27ABD"/>
    <w:rsid w:val="00F90ED4"/>
    <w:rsid w:val="00FF2FA7"/>
    <w:rsid w:val="53B04A3C"/>
    <w:rsid w:val="6ADB2F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semiHidden/>
    <w:uiPriority w:val="99"/>
    <w:pPr>
      <w:spacing w:line="600" w:lineRule="exact"/>
      <w:ind w:firstLine="600"/>
    </w:pPr>
    <w:rPr>
      <w:rFonts w:ascii="仿宋_GB2312" w:hAnsi="Times New Roman" w:eastAsia="仿宋_GB2312" w:cs="仿宋_GB2312"/>
      <w:sz w:val="30"/>
      <w:szCs w:val="30"/>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正文文本缩进 Char"/>
    <w:basedOn w:val="7"/>
    <w:link w:val="2"/>
    <w:semiHidden/>
    <w:locked/>
    <w:uiPriority w:val="99"/>
    <w:rPr>
      <w:rFonts w:ascii="仿宋_GB2312" w:hAnsi="Times New Roman" w:eastAsia="仿宋_GB2312" w:cs="仿宋_GB2312"/>
      <w:sz w:val="30"/>
      <w:szCs w:val="30"/>
    </w:rPr>
  </w:style>
  <w:style w:type="character" w:customStyle="1" w:styleId="9">
    <w:name w:val="页眉 Char"/>
    <w:basedOn w:val="7"/>
    <w:link w:val="4"/>
    <w:semiHidden/>
    <w:locked/>
    <w:uiPriority w:val="99"/>
    <w:rPr>
      <w:sz w:val="18"/>
      <w:szCs w:val="18"/>
    </w:rPr>
  </w:style>
  <w:style w:type="character" w:customStyle="1" w:styleId="10">
    <w:name w:val="页脚 Char"/>
    <w:basedOn w:val="7"/>
    <w:link w:val="3"/>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725</Words>
  <Characters>4137</Characters>
  <Lines>34</Lines>
  <Paragraphs>9</Paragraphs>
  <TotalTime>157</TotalTime>
  <ScaleCrop>false</ScaleCrop>
  <LinksUpToDate>false</LinksUpToDate>
  <CharactersWithSpaces>4853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2017-03-20T02:01:00Z</dcterms:created>
  <dc:creator>User</dc:creator>
  <cp:lastModifiedBy>Administrator</cp:lastModifiedBy>
  <cp:lastPrinted>2017-02-17T09:01:00Z</cp:lastPrinted>
  <dcterms:modified xsi:type="dcterms:W3CDTF">2019-03-29T03:21:44Z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